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val="0"/>
        <w:numPr>
          <w:ilvl w:val="0"/>
          <w:numId w:val="0"/>
        </w:numPr>
        <w:spacing w:line="560" w:lineRule="exact"/>
        <w:jc w:val="both"/>
        <w:textAlignment w:val="center"/>
        <w:rPr>
          <w:rFonts w:hint="eastAsia" w:ascii="黑体" w:hAnsi="黑体" w:eastAsia="黑体" w:cs="黑体"/>
          <w:sz w:val="32"/>
          <w:szCs w:val="32"/>
          <w:lang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1</w:t>
      </w:r>
    </w:p>
    <w:p>
      <w:pPr>
        <w:pStyle w:val="4"/>
        <w:widowControl w:val="0"/>
        <w:spacing w:line="560" w:lineRule="exact"/>
        <w:ind w:firstLine="880" w:firstLineChars="200"/>
        <w:jc w:val="center"/>
        <w:textAlignment w:val="center"/>
        <w:rPr>
          <w:rFonts w:hint="eastAsia" w:ascii="方正小标宋简体" w:hAnsi="方正小标宋简体" w:eastAsia="方正小标宋简体" w:cs="方正小标宋简体"/>
          <w:sz w:val="44"/>
          <w:szCs w:val="44"/>
          <w:lang w:val="en-US" w:eastAsia="zh-CN"/>
        </w:rPr>
      </w:pPr>
    </w:p>
    <w:p>
      <w:pPr>
        <w:pStyle w:val="4"/>
        <w:widowControl w:val="0"/>
        <w:spacing w:line="560" w:lineRule="exact"/>
        <w:ind w:firstLine="880" w:firstLineChars="200"/>
        <w:jc w:val="center"/>
        <w:textAlignment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羽毛球</w:t>
      </w:r>
      <w:r>
        <w:rPr>
          <w:rFonts w:hint="eastAsia" w:ascii="方正小标宋简体" w:hAnsi="方正小标宋简体" w:eastAsia="方正小标宋简体" w:cs="方正小标宋简体"/>
          <w:sz w:val="44"/>
          <w:szCs w:val="44"/>
        </w:rPr>
        <w:t>比赛相关要求</w:t>
      </w:r>
    </w:p>
    <w:p>
      <w:pPr>
        <w:pStyle w:val="4"/>
        <w:widowControl w:val="0"/>
        <w:spacing w:line="560" w:lineRule="exact"/>
        <w:ind w:firstLine="880" w:firstLineChars="200"/>
        <w:jc w:val="center"/>
        <w:textAlignment w:val="center"/>
        <w:rPr>
          <w:rFonts w:hint="eastAsia" w:ascii="方正小标宋_GBK" w:hAnsi="方正小标宋_GBK" w:eastAsia="方正小标宋_GBK" w:cs="方正小标宋_GBK"/>
          <w:sz w:val="44"/>
          <w:szCs w:val="44"/>
        </w:rPr>
      </w:pP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一</w:t>
      </w:r>
      <w:r>
        <w:rPr>
          <w:rFonts w:hint="eastAsia" w:ascii="黑体" w:hAnsi="黑体" w:eastAsia="黑体" w:cs="黑体"/>
          <w:sz w:val="32"/>
          <w:szCs w:val="32"/>
          <w:lang w:eastAsia="zh-CN"/>
        </w:rPr>
        <w:t>、</w:t>
      </w:r>
      <w:r>
        <w:rPr>
          <w:rFonts w:hint="eastAsia" w:ascii="黑体" w:hAnsi="黑体" w:eastAsia="黑体" w:cs="黑体"/>
          <w:sz w:val="32"/>
          <w:szCs w:val="32"/>
        </w:rPr>
        <w:t>参赛</w:t>
      </w:r>
      <w:r>
        <w:rPr>
          <w:rFonts w:hint="eastAsia" w:ascii="黑体" w:hAnsi="黑体" w:eastAsia="黑体" w:cs="黑体"/>
          <w:sz w:val="32"/>
          <w:szCs w:val="32"/>
          <w:lang w:val="en-US" w:eastAsia="zh-CN"/>
        </w:rPr>
        <w:t>对象</w:t>
      </w:r>
      <w:r>
        <w:rPr>
          <w:rFonts w:hint="eastAsia" w:ascii="黑体" w:hAnsi="黑体" w:eastAsia="黑体" w:cs="黑体"/>
          <w:sz w:val="32"/>
          <w:szCs w:val="32"/>
        </w:rPr>
        <w:t>及报名</w:t>
      </w:r>
      <w:r>
        <w:rPr>
          <w:rFonts w:hint="eastAsia" w:ascii="黑体" w:hAnsi="黑体" w:eastAsia="黑体" w:cs="黑体"/>
          <w:sz w:val="32"/>
          <w:szCs w:val="32"/>
          <w:lang w:val="en-US" w:eastAsia="zh-CN"/>
        </w:rPr>
        <w:t>方式</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广州市建筑业联合会会员单位</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rPr>
        <w:t>（二）报名</w:t>
      </w:r>
      <w:r>
        <w:rPr>
          <w:rFonts w:hint="eastAsia" w:ascii="仿宋_GB2312" w:hAnsi="仿宋_GB2312" w:eastAsia="仿宋_GB2312" w:cs="仿宋_GB2312"/>
          <w:sz w:val="32"/>
          <w:szCs w:val="32"/>
          <w:lang w:val="en-US" w:eastAsia="zh-CN"/>
        </w:rPr>
        <w:t>方式</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共24支队伍，名</w:t>
      </w:r>
      <w:r>
        <w:rPr>
          <w:rFonts w:hint="eastAsia" w:ascii="仿宋_GB2312" w:hAnsi="仿宋_GB2312" w:eastAsia="仿宋_GB2312" w:cs="仿宋_GB2312"/>
          <w:sz w:val="32"/>
          <w:szCs w:val="32"/>
          <w:highlight w:val="none"/>
          <w:lang w:val="en-US" w:eastAsia="zh-CN"/>
        </w:rPr>
        <w:t>额先到先得。</w:t>
      </w:r>
      <w:r>
        <w:rPr>
          <w:rFonts w:hint="eastAsia" w:ascii="仿宋_GB2312" w:hAnsi="仿宋_GB2312" w:eastAsia="仿宋_GB2312" w:cs="仿宋_GB2312"/>
          <w:sz w:val="32"/>
          <w:szCs w:val="32"/>
          <w:highlight w:val="none"/>
        </w:rPr>
        <w:t>每</w:t>
      </w:r>
      <w:r>
        <w:rPr>
          <w:rFonts w:hint="eastAsia" w:ascii="仿宋_GB2312" w:hAnsi="仿宋_GB2312" w:eastAsia="仿宋_GB2312" w:cs="仿宋_GB2312"/>
          <w:sz w:val="32"/>
          <w:szCs w:val="32"/>
          <w:highlight w:val="none"/>
          <w:lang w:val="en-US" w:eastAsia="zh-CN"/>
        </w:rPr>
        <w:t>支</w:t>
      </w:r>
      <w:r>
        <w:rPr>
          <w:rFonts w:hint="eastAsia" w:ascii="仿宋_GB2312" w:hAnsi="仿宋_GB2312" w:eastAsia="仿宋_GB2312" w:cs="仿宋_GB2312"/>
          <w:sz w:val="32"/>
          <w:szCs w:val="32"/>
          <w:highlight w:val="none"/>
        </w:rPr>
        <w:t>参赛</w:t>
      </w:r>
      <w:r>
        <w:rPr>
          <w:rFonts w:hint="eastAsia" w:ascii="仿宋_GB2312" w:hAnsi="仿宋_GB2312" w:eastAsia="仿宋_GB2312" w:cs="仿宋_GB2312"/>
          <w:sz w:val="32"/>
          <w:szCs w:val="32"/>
          <w:highlight w:val="none"/>
          <w:lang w:val="en-US" w:eastAsia="zh-CN"/>
        </w:rPr>
        <w:t>队伍</w:t>
      </w:r>
      <w:r>
        <w:rPr>
          <w:rFonts w:hint="eastAsia" w:ascii="仿宋_GB2312" w:hAnsi="仿宋_GB2312" w:eastAsia="仿宋_GB2312" w:cs="仿宋_GB2312"/>
          <w:sz w:val="32"/>
          <w:szCs w:val="32"/>
          <w:highlight w:val="none"/>
        </w:rPr>
        <w:t>可报领队1名，教练1名，运动员</w:t>
      </w: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rPr>
        <w:t>名（领队、教练兼运动员的，必须在运动员名单中占用名额，运动员不能兼项）。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（三）运动员资格：</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t>单位职工（含劳务派遣人员）和班组工人。参赛人员不得冒名顶替、弄虚作假，需向主办方提供相关证明（</w:t>
      </w:r>
      <w:r>
        <w:rPr>
          <w:rFonts w:hint="eastAsia" w:ascii="仿宋_GB2312" w:hAnsi="仿宋_GB2312" w:eastAsia="仿宋_GB2312" w:cs="仿宋_GB2312"/>
          <w:sz w:val="32"/>
          <w:szCs w:val="32"/>
          <w:highlight w:val="none"/>
          <w:lang w:val="en-US" w:eastAsia="zh-CN"/>
        </w:rPr>
        <w:t>6个月</w:t>
      </w:r>
      <w:r>
        <w:rPr>
          <w:rFonts w:hint="eastAsia" w:ascii="仿宋_GB2312" w:hAnsi="仿宋_GB2312" w:eastAsia="仿宋_GB2312" w:cs="仿宋_GB2312"/>
          <w:sz w:val="32"/>
          <w:szCs w:val="32"/>
          <w:lang w:val="en-US" w:eastAsia="zh-CN"/>
        </w:rPr>
        <w:t>在单位购买</w:t>
      </w:r>
      <w:r>
        <w:rPr>
          <w:rFonts w:hint="eastAsia" w:ascii="仿宋_GB2312" w:hAnsi="仿宋_GB2312" w:eastAsia="仿宋_GB2312" w:cs="仿宋_GB2312"/>
          <w:sz w:val="32"/>
          <w:szCs w:val="32"/>
        </w:rPr>
        <w:t>社保证明），若发现违反规定的将取消参赛资格。违反运动员资格规定的，将取消该运动员（队）的参赛资格和比赛成绩，并通报批评。</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baseline"/>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（四）各单位必须为本队参赛职工购买比赛期间的意外保险。</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各单位自行组织运动员体检，确保参赛职工健康条件符合比赛要求。参赛者需注意比赛安全，主办方不承担比赛期间（含路途）任何意外事故的任何责任。</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报名满额后</w:t>
      </w:r>
      <w:r>
        <w:rPr>
          <w:rFonts w:hint="eastAsia" w:ascii="仿宋_GB2312" w:hAnsi="仿宋_GB2312" w:eastAsia="仿宋_GB2312" w:cs="仿宋_GB2312"/>
          <w:sz w:val="32"/>
          <w:szCs w:val="32"/>
        </w:rPr>
        <w:t>采用网上抽签</w:t>
      </w:r>
      <w:r>
        <w:rPr>
          <w:rFonts w:hint="eastAsia" w:ascii="仿宋_GB2312" w:hAnsi="仿宋_GB2312" w:eastAsia="仿宋_GB2312" w:cs="仿宋_GB2312"/>
          <w:sz w:val="32"/>
          <w:szCs w:val="32"/>
          <w:lang w:val="en-US" w:eastAsia="zh-CN"/>
        </w:rPr>
        <w:t>分配小组进行比赛</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both"/>
        <w:textAlignment w:val="baseline"/>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lang w:val="en-US" w:eastAsia="zh-CN"/>
        </w:rPr>
        <w:t>二</w:t>
      </w:r>
      <w:r>
        <w:rPr>
          <w:rFonts w:hint="eastAsia" w:ascii="黑体" w:hAnsi="黑体" w:eastAsia="黑体" w:cs="黑体"/>
          <w:b w:val="0"/>
          <w:bCs w:val="0"/>
          <w:color w:val="000000"/>
          <w:sz w:val="32"/>
          <w:szCs w:val="32"/>
          <w:lang w:eastAsia="zh-CN"/>
        </w:rPr>
        <w:t>、</w:t>
      </w:r>
      <w:r>
        <w:rPr>
          <w:rFonts w:hint="eastAsia" w:ascii="黑体" w:hAnsi="黑体" w:eastAsia="黑体" w:cs="黑体"/>
          <w:b w:val="0"/>
          <w:bCs w:val="0"/>
          <w:color w:val="000000"/>
          <w:sz w:val="32"/>
          <w:szCs w:val="32"/>
        </w:rPr>
        <w:t>竞赛办法</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）采用中国羽协审定的最新《羽毛球竞赛规则》。</w:t>
      </w:r>
      <w:r>
        <w:rPr>
          <w:rFonts w:hint="eastAsia" w:ascii="仿宋_GB2312" w:hAnsi="仿宋_GB2312" w:eastAsia="仿宋_GB2312" w:cs="仿宋_GB2312"/>
          <w:sz w:val="32"/>
          <w:szCs w:val="32"/>
          <w:lang w:eastAsia="zh-CN"/>
        </w:rPr>
        <w:t>计分法和发球替换规则</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）第一阶段比赛分组抽签说明：</w:t>
      </w:r>
      <w:r>
        <w:rPr>
          <w:rFonts w:hint="eastAsia" w:ascii="仿宋_GB2312" w:hAnsi="仿宋_GB2312" w:eastAsia="仿宋_GB2312" w:cs="仿宋_GB2312"/>
          <w:sz w:val="32"/>
          <w:szCs w:val="32"/>
          <w:lang w:val="en-US" w:eastAsia="zh-CN"/>
        </w:rPr>
        <w:t>根据报名人数制定分赛区</w:t>
      </w:r>
      <w:r>
        <w:rPr>
          <w:rFonts w:hint="eastAsia" w:ascii="仿宋_GB2312" w:hAnsi="仿宋_GB2312" w:eastAsia="仿宋_GB2312" w:cs="仿宋_GB2312"/>
          <w:sz w:val="32"/>
          <w:szCs w:val="32"/>
        </w:rPr>
        <w:t>，进行小组循环赛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三支队伍为一小组，前二名出线，晋级第二阶段</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）第二阶段按固定进位：</w:t>
      </w:r>
      <w:r>
        <w:rPr>
          <w:rFonts w:hint="eastAsia" w:ascii="仿宋_GB2312" w:hAnsi="仿宋_GB2312" w:eastAsia="仿宋_GB2312" w:cs="仿宋_GB2312"/>
          <w:sz w:val="32"/>
          <w:szCs w:val="32"/>
          <w:lang w:eastAsia="zh-CN"/>
        </w:rPr>
        <w:t>小组</w:t>
      </w:r>
      <w:r>
        <w:rPr>
          <w:rFonts w:hint="eastAsia" w:ascii="仿宋_GB2312" w:hAnsi="仿宋_GB2312" w:eastAsia="仿宋_GB2312" w:cs="仿宋_GB2312"/>
          <w:sz w:val="32"/>
          <w:szCs w:val="32"/>
        </w:rPr>
        <w:t>交叉淘汰</w:t>
      </w:r>
      <w:r>
        <w:rPr>
          <w:rFonts w:hint="eastAsia" w:ascii="仿宋_GB2312" w:hAnsi="仿宋_GB2312" w:eastAsia="仿宋_GB2312" w:cs="仿宋_GB2312"/>
          <w:sz w:val="32"/>
          <w:szCs w:val="32"/>
          <w:lang w:val="en-US" w:eastAsia="zh-CN"/>
        </w:rPr>
        <w:t>赛</w:t>
      </w:r>
      <w:r>
        <w:rPr>
          <w:rFonts w:hint="eastAsia" w:ascii="仿宋_GB2312" w:hAnsi="仿宋_GB2312" w:eastAsia="仿宋_GB2312" w:cs="仿宋_GB2312"/>
          <w:sz w:val="32"/>
          <w:szCs w:val="32"/>
        </w:rPr>
        <w:t>，决出</w:t>
      </w:r>
      <w:r>
        <w:rPr>
          <w:rFonts w:hint="eastAsia" w:ascii="仿宋_GB2312" w:hAnsi="仿宋_GB2312" w:eastAsia="仿宋_GB2312" w:cs="仿宋_GB2312"/>
          <w:sz w:val="32"/>
          <w:szCs w:val="32"/>
          <w:lang w:eastAsia="zh-CN"/>
        </w:rPr>
        <w:t>奖励</w:t>
      </w:r>
      <w:r>
        <w:rPr>
          <w:rFonts w:hint="eastAsia" w:ascii="仿宋_GB2312" w:hAnsi="仿宋_GB2312" w:eastAsia="仿宋_GB2312" w:cs="仿宋_GB2312"/>
          <w:sz w:val="32"/>
          <w:szCs w:val="32"/>
        </w:rPr>
        <w:t>名次。</w:t>
      </w:r>
      <w:bookmarkStart w:id="0" w:name="_GoBack"/>
      <w:bookmarkEnd w:id="0"/>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）第一阶段采用</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场</w:t>
      </w:r>
      <w:r>
        <w:rPr>
          <w:rFonts w:hint="eastAsia" w:ascii="仿宋_GB2312" w:hAnsi="仿宋_GB2312" w:eastAsia="仿宋_GB2312" w:cs="仿宋_GB2312"/>
          <w:sz w:val="32"/>
          <w:szCs w:val="32"/>
          <w:lang w:val="en-US" w:eastAsia="zh-CN"/>
        </w:rPr>
        <w:t>两</w:t>
      </w:r>
      <w:r>
        <w:rPr>
          <w:rFonts w:hint="eastAsia" w:ascii="仿宋_GB2312" w:hAnsi="仿宋_GB2312" w:eastAsia="仿宋_GB2312" w:cs="仿宋_GB2312"/>
          <w:sz w:val="32"/>
          <w:szCs w:val="32"/>
        </w:rPr>
        <w:t>胜制，</w:t>
      </w:r>
      <w:r>
        <w:rPr>
          <w:rFonts w:hint="eastAsia" w:ascii="仿宋_GB2312" w:hAnsi="仿宋_GB2312" w:eastAsia="仿宋_GB2312" w:cs="仿宋_GB2312"/>
          <w:sz w:val="32"/>
          <w:szCs w:val="32"/>
          <w:lang w:val="en-US" w:eastAsia="zh-CN"/>
        </w:rPr>
        <w:t>打满三场比赛</w:t>
      </w:r>
      <w:r>
        <w:rPr>
          <w:rFonts w:hint="eastAsia" w:ascii="仿宋_GB2312" w:hAnsi="仿宋_GB2312" w:eastAsia="仿宋_GB2312" w:cs="仿宋_GB2312"/>
          <w:sz w:val="32"/>
          <w:szCs w:val="32"/>
        </w:rPr>
        <w:t>，每场一局决胜负，每局21分、每球直接得分制。当一方先赢得</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分时，双方交换场区。当每局双方赛至20平后，则先赢得第21分的一方胜该局（场）</w:t>
      </w:r>
      <w:r>
        <w:rPr>
          <w:rFonts w:hint="eastAsia" w:ascii="仿宋_GB2312" w:hAnsi="仿宋_GB2312" w:eastAsia="仿宋_GB2312" w:cs="仿宋_GB2312"/>
          <w:sz w:val="32"/>
          <w:szCs w:val="32"/>
          <w:lang w:eastAsia="zh-CN"/>
        </w:rPr>
        <w:t>不加分。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第二阶段</w:t>
      </w:r>
      <w:r>
        <w:rPr>
          <w:rFonts w:hint="eastAsia" w:ascii="仿宋_GB2312" w:hAnsi="仿宋_GB2312" w:eastAsia="仿宋_GB2312" w:cs="仿宋_GB2312"/>
          <w:sz w:val="32"/>
          <w:szCs w:val="32"/>
        </w:rPr>
        <w:t>采用</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场</w:t>
      </w:r>
      <w:r>
        <w:rPr>
          <w:rFonts w:hint="eastAsia" w:ascii="仿宋_GB2312" w:hAnsi="仿宋_GB2312" w:eastAsia="仿宋_GB2312" w:cs="仿宋_GB2312"/>
          <w:sz w:val="32"/>
          <w:szCs w:val="32"/>
          <w:lang w:val="en-US" w:eastAsia="zh-CN"/>
        </w:rPr>
        <w:t>两</w:t>
      </w:r>
      <w:r>
        <w:rPr>
          <w:rFonts w:hint="eastAsia" w:ascii="仿宋_GB2312" w:hAnsi="仿宋_GB2312" w:eastAsia="仿宋_GB2312" w:cs="仿宋_GB2312"/>
          <w:sz w:val="32"/>
          <w:szCs w:val="32"/>
        </w:rPr>
        <w:t>胜制</w:t>
      </w:r>
      <w:r>
        <w:rPr>
          <w:rFonts w:hint="eastAsia" w:ascii="仿宋_GB2312" w:hAnsi="仿宋_GB2312" w:eastAsia="仿宋_GB2312" w:cs="仿宋_GB2312"/>
          <w:b w:val="0"/>
          <w:bCs w:val="0"/>
          <w:sz w:val="32"/>
          <w:szCs w:val="32"/>
        </w:rPr>
        <w:t>（见</w:t>
      </w:r>
      <w:r>
        <w:rPr>
          <w:rFonts w:hint="eastAsia" w:ascii="仿宋_GB2312" w:hAnsi="仿宋_GB2312" w:eastAsia="仿宋_GB2312" w:cs="仿宋_GB2312"/>
          <w:b w:val="0"/>
          <w:bCs w:val="0"/>
          <w:sz w:val="32"/>
          <w:szCs w:val="32"/>
          <w:lang w:val="en-US" w:eastAsia="zh-CN"/>
        </w:rPr>
        <w:t>两</w:t>
      </w:r>
      <w:r>
        <w:rPr>
          <w:rFonts w:hint="eastAsia" w:ascii="仿宋_GB2312" w:hAnsi="仿宋_GB2312" w:eastAsia="仿宋_GB2312" w:cs="仿宋_GB2312"/>
          <w:b w:val="0"/>
          <w:bCs w:val="0"/>
          <w:sz w:val="32"/>
          <w:szCs w:val="32"/>
        </w:rPr>
        <w:t>收），每</w:t>
      </w:r>
      <w:r>
        <w:rPr>
          <w:rFonts w:hint="eastAsia" w:ascii="仿宋_GB2312" w:hAnsi="仿宋_GB2312" w:eastAsia="仿宋_GB2312" w:cs="仿宋_GB2312"/>
          <w:sz w:val="32"/>
          <w:szCs w:val="32"/>
        </w:rPr>
        <w:t>场</w:t>
      </w:r>
      <w:r>
        <w:rPr>
          <w:rFonts w:hint="eastAsia" w:ascii="仿宋_GB2312" w:hAnsi="仿宋_GB2312" w:eastAsia="仿宋_GB2312" w:cs="仿宋_GB2312"/>
          <w:sz w:val="32"/>
          <w:szCs w:val="32"/>
          <w:lang w:val="en-US" w:eastAsia="zh-CN"/>
        </w:rPr>
        <w:t>一局决胜负</w:t>
      </w:r>
      <w:r>
        <w:rPr>
          <w:rFonts w:hint="eastAsia" w:ascii="仿宋_GB2312" w:hAnsi="仿宋_GB2312" w:eastAsia="仿宋_GB2312" w:cs="仿宋_GB2312"/>
          <w:sz w:val="32"/>
          <w:szCs w:val="32"/>
        </w:rPr>
        <w:t>，每局</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分、每球直接得分制。当一方先赢得</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分时，双方交换场区。当每局双方赛至</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分平后，则先赢得第</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分的一方胜该局。</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六</w:t>
      </w:r>
      <w:r>
        <w:rPr>
          <w:rFonts w:hint="eastAsia" w:ascii="仿宋_GB2312" w:hAnsi="仿宋_GB2312" w:eastAsia="仿宋_GB2312" w:cs="仿宋_GB2312"/>
          <w:color w:val="000000" w:themeColor="text1"/>
          <w:sz w:val="32"/>
          <w:szCs w:val="32"/>
          <w14:textFill>
            <w14:solidFill>
              <w14:schemeClr w14:val="tx1"/>
            </w14:solidFill>
          </w14:textFill>
        </w:rPr>
        <w:t>）出场顺序：男双、</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女双</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混双</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运动员不能兼项）。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运动员出场名单表交换规定：参加每节第一场比赛的团体必须在比赛开始时间前15分钟到指定比赛场地裁判组填交出场队员名单表，之后的比赛则在前一个团体赛第二场比赛开始前填交出场队员名单表到裁判组。超时未交视为弃权。名单一经交</w:t>
      </w:r>
      <w:r>
        <w:rPr>
          <w:rFonts w:hint="eastAsia" w:ascii="仿宋_GB2312" w:hAnsi="仿宋_GB2312" w:eastAsia="仿宋_GB2312" w:cs="仿宋_GB2312"/>
          <w:sz w:val="32"/>
          <w:szCs w:val="32"/>
          <w:lang w:eastAsia="zh-CN"/>
        </w:rPr>
        <w:t>换</w:t>
      </w:r>
      <w:r>
        <w:rPr>
          <w:rFonts w:hint="eastAsia" w:ascii="仿宋_GB2312" w:hAnsi="仿宋_GB2312" w:eastAsia="仿宋_GB2312" w:cs="仿宋_GB2312"/>
          <w:sz w:val="32"/>
          <w:szCs w:val="32"/>
        </w:rPr>
        <w:t>，不得更改，</w:t>
      </w:r>
      <w:r>
        <w:rPr>
          <w:rFonts w:hint="eastAsia" w:ascii="仿宋_GB2312" w:hAnsi="仿宋_GB2312" w:eastAsia="仿宋_GB2312" w:cs="仿宋_GB2312"/>
          <w:sz w:val="32"/>
          <w:szCs w:val="32"/>
          <w:lang w:eastAsia="zh-CN"/>
        </w:rPr>
        <w:t>运动员未按</w:t>
      </w:r>
      <w:r>
        <w:rPr>
          <w:rFonts w:hint="eastAsia" w:ascii="仿宋_GB2312" w:hAnsi="仿宋_GB2312" w:eastAsia="仿宋_GB2312" w:cs="仿宋_GB2312"/>
          <w:sz w:val="32"/>
          <w:szCs w:val="32"/>
        </w:rPr>
        <w:t>场次</w:t>
      </w:r>
      <w:r>
        <w:rPr>
          <w:rFonts w:hint="eastAsia" w:ascii="仿宋_GB2312" w:hAnsi="仿宋_GB2312" w:eastAsia="仿宋_GB2312" w:cs="仿宋_GB2312"/>
          <w:sz w:val="32"/>
          <w:szCs w:val="32"/>
          <w:lang w:eastAsia="zh-CN"/>
        </w:rPr>
        <w:t>时间报到</w:t>
      </w:r>
      <w:r>
        <w:rPr>
          <w:rFonts w:hint="eastAsia" w:ascii="仿宋_GB2312" w:hAnsi="仿宋_GB2312" w:eastAsia="仿宋_GB2312" w:cs="仿宋_GB2312"/>
          <w:sz w:val="32"/>
          <w:szCs w:val="32"/>
          <w:lang w:val="en-US" w:eastAsia="zh-CN"/>
        </w:rPr>
        <w:t>,超时5分钟当</w:t>
      </w:r>
      <w:r>
        <w:rPr>
          <w:rFonts w:hint="eastAsia" w:ascii="仿宋_GB2312" w:hAnsi="仿宋_GB2312" w:eastAsia="仿宋_GB2312" w:cs="仿宋_GB2312"/>
          <w:sz w:val="32"/>
          <w:szCs w:val="32"/>
        </w:rPr>
        <w:t>弃权处理。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）参赛运动员必须出示居民身份证（或工作证），经当席裁判员核对无误后，方能进行比赛。</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）裁判长有权对场序进行调整。</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（十）</w:t>
      </w:r>
      <w:r>
        <w:rPr>
          <w:rFonts w:hint="eastAsia" w:ascii="仿宋_GB2312" w:hAnsi="仿宋_GB2312" w:eastAsia="仿宋_GB2312" w:cs="仿宋_GB2312"/>
          <w:sz w:val="32"/>
          <w:szCs w:val="32"/>
        </w:rPr>
        <w:t>比赛中,运动员</w:t>
      </w:r>
      <w:r>
        <w:rPr>
          <w:rFonts w:hint="eastAsia" w:ascii="仿宋_GB2312" w:hAnsi="仿宋_GB2312" w:eastAsia="仿宋_GB2312" w:cs="仿宋_GB2312"/>
          <w:sz w:val="32"/>
          <w:szCs w:val="32"/>
          <w:lang w:eastAsia="zh-CN"/>
        </w:rPr>
        <w:t>出现</w:t>
      </w:r>
      <w:r>
        <w:rPr>
          <w:rFonts w:hint="eastAsia" w:ascii="仿宋_GB2312" w:hAnsi="仿宋_GB2312" w:eastAsia="仿宋_GB2312" w:cs="仿宋_GB2312"/>
          <w:sz w:val="32"/>
          <w:szCs w:val="32"/>
        </w:rPr>
        <w:t>伤病</w:t>
      </w:r>
      <w:r>
        <w:rPr>
          <w:rFonts w:hint="eastAsia" w:ascii="仿宋_GB2312" w:hAnsi="仿宋_GB2312" w:eastAsia="仿宋_GB2312" w:cs="仿宋_GB2312"/>
          <w:sz w:val="32"/>
          <w:szCs w:val="32"/>
          <w:lang w:eastAsia="zh-CN"/>
        </w:rPr>
        <w:t>时有一次</w:t>
      </w:r>
      <w:r>
        <w:rPr>
          <w:rFonts w:hint="eastAsia" w:ascii="仿宋_GB2312" w:hAnsi="仿宋_GB2312" w:eastAsia="仿宋_GB2312" w:cs="仿宋_GB2312"/>
          <w:sz w:val="32"/>
          <w:szCs w:val="32"/>
        </w:rPr>
        <w:t>不超过</w:t>
      </w:r>
      <w:r>
        <w:rPr>
          <w:rFonts w:hint="eastAsia" w:ascii="仿宋_GB2312" w:hAnsi="仿宋_GB2312" w:eastAsia="仿宋_GB2312" w:cs="仿宋_GB2312"/>
          <w:sz w:val="32"/>
          <w:szCs w:val="32"/>
          <w:lang w:val="en-US" w:eastAsia="zh-CN"/>
        </w:rPr>
        <w:t>3分钟</w:t>
      </w:r>
      <w:r>
        <w:rPr>
          <w:rFonts w:hint="eastAsia" w:ascii="仿宋_GB2312" w:hAnsi="仿宋_GB2312" w:eastAsia="仿宋_GB2312" w:cs="仿宋_GB2312"/>
          <w:sz w:val="32"/>
          <w:szCs w:val="32"/>
        </w:rPr>
        <w:t>伤病处理时间</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凡因伤病或其它原因不能继续比赛者按本场比赛弃权处理；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(十一)</w:t>
      </w:r>
      <w:r>
        <w:rPr>
          <w:rFonts w:hint="eastAsia" w:ascii="仿宋_GB2312" w:hAnsi="仿宋_GB2312" w:eastAsia="仿宋_GB2312" w:cs="仿宋_GB2312"/>
          <w:sz w:val="32"/>
          <w:szCs w:val="32"/>
        </w:rPr>
        <w:t>按照比赛规定的时间，迟到5分钟一方的运动员，按本场比赛弃权处理；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baseline"/>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lang w:eastAsia="zh-CN"/>
        </w:rPr>
        <w:t>、</w:t>
      </w:r>
      <w:r>
        <w:rPr>
          <w:rFonts w:hint="eastAsia" w:ascii="黑体" w:hAnsi="黑体" w:eastAsia="黑体" w:cs="黑体"/>
          <w:sz w:val="32"/>
          <w:szCs w:val="32"/>
        </w:rPr>
        <w:t>其他事项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（一）各参赛队伍服装须整齐。</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（二）为增加</w:t>
      </w:r>
      <w:r>
        <w:rPr>
          <w:rFonts w:hint="eastAsia" w:ascii="仿宋_GB2312" w:hAnsi="仿宋_GB2312" w:eastAsia="仿宋_GB2312" w:cs="仿宋_GB2312"/>
          <w:sz w:val="32"/>
          <w:szCs w:val="32"/>
          <w:lang w:val="en-US" w:eastAsia="zh-CN"/>
        </w:rPr>
        <w:t>本次活动</w:t>
      </w:r>
      <w:r>
        <w:rPr>
          <w:rFonts w:hint="eastAsia" w:ascii="仿宋_GB2312" w:hAnsi="仿宋_GB2312" w:eastAsia="仿宋_GB2312" w:cs="仿宋_GB2312"/>
          <w:sz w:val="32"/>
          <w:szCs w:val="32"/>
        </w:rPr>
        <w:t>的凝聚力，确保赛场的秩序和气氛，各单位的领队、教练和参赛运动员在颁奖仪式结束后方可离场。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（三）参赛队伍需提前30分钟到达场馆，做好报到及热身。</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（四）参赛运动员应注重体育道德，文明礼貌，服从裁判，尊重对手，保持参赛良好秩序，自觉维护企业形象。</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四</w:t>
      </w:r>
      <w:r>
        <w:rPr>
          <w:rFonts w:hint="eastAsia" w:ascii="黑体" w:hAnsi="黑体" w:eastAsia="黑体" w:cs="黑体"/>
          <w:sz w:val="32"/>
          <w:szCs w:val="32"/>
          <w:lang w:eastAsia="zh-CN"/>
        </w:rPr>
        <w:t>、</w:t>
      </w:r>
      <w:r>
        <w:rPr>
          <w:rFonts w:hint="eastAsia" w:ascii="黑体" w:hAnsi="黑体" w:eastAsia="黑体" w:cs="黑体"/>
          <w:sz w:val="32"/>
          <w:szCs w:val="32"/>
        </w:rPr>
        <w:t>奖励办法</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奖励前四名，第一名奖励3000元，第二名奖励2000元，第三名奖励1000元，第四名奖励500元。</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baseline"/>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五</w:t>
      </w:r>
      <w:r>
        <w:rPr>
          <w:rFonts w:hint="eastAsia" w:ascii="黑体" w:hAnsi="黑体" w:eastAsia="黑体" w:cs="黑体"/>
          <w:b w:val="0"/>
          <w:bCs w:val="0"/>
          <w:color w:val="000000"/>
          <w:sz w:val="32"/>
          <w:szCs w:val="32"/>
          <w:lang w:eastAsia="zh-CN"/>
        </w:rPr>
        <w:t>、</w:t>
      </w:r>
      <w:r>
        <w:rPr>
          <w:rFonts w:hint="eastAsia" w:ascii="黑体" w:hAnsi="黑体" w:eastAsia="黑体" w:cs="黑体"/>
          <w:b w:val="0"/>
          <w:bCs w:val="0"/>
          <w:color w:val="000000"/>
          <w:sz w:val="32"/>
          <w:szCs w:val="32"/>
        </w:rPr>
        <w:t>技术官员</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裁判员、工作人员由主办单位聘请。</w:t>
      </w:r>
    </w:p>
    <w:p>
      <w:pPr>
        <w:keepNext w:val="0"/>
        <w:keepLines w:val="0"/>
        <w:pageBreakBefore w:val="0"/>
        <w:widowControl w:val="0"/>
        <w:kinsoku/>
        <w:wordWrap/>
        <w:overflowPunct/>
        <w:topLinePunct w:val="0"/>
        <w:autoSpaceDE/>
        <w:autoSpaceDN/>
        <w:bidi w:val="0"/>
        <w:adjustRightInd/>
        <w:snapToGrid/>
        <w:spacing w:line="360" w:lineRule="auto"/>
        <w:ind w:left="640"/>
        <w:jc w:val="both"/>
        <w:textAlignment w:val="baseline"/>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六</w:t>
      </w:r>
      <w:r>
        <w:rPr>
          <w:rFonts w:hint="eastAsia" w:ascii="黑体" w:hAnsi="黑体" w:eastAsia="黑体" w:cs="黑体"/>
          <w:b w:val="0"/>
          <w:bCs w:val="0"/>
          <w:color w:val="000000"/>
          <w:sz w:val="32"/>
          <w:szCs w:val="32"/>
          <w:lang w:eastAsia="zh-CN"/>
        </w:rPr>
        <w:t>、</w:t>
      </w:r>
      <w:r>
        <w:rPr>
          <w:rFonts w:hint="eastAsia" w:ascii="黑体" w:hAnsi="黑体" w:eastAsia="黑体" w:cs="黑体"/>
          <w:b w:val="0"/>
          <w:bCs w:val="0"/>
          <w:color w:val="000000"/>
          <w:sz w:val="32"/>
          <w:szCs w:val="32"/>
        </w:rPr>
        <w:t>仲裁委员会</w:t>
      </w:r>
    </w:p>
    <w:p>
      <w:pPr>
        <w:keepNext w:val="0"/>
        <w:keepLines w:val="0"/>
        <w:pageBreakBefore w:val="0"/>
        <w:widowControl w:val="0"/>
        <w:kinsoku/>
        <w:wordWrap/>
        <w:overflowPunct/>
        <w:topLinePunct w:val="0"/>
        <w:autoSpaceDE/>
        <w:autoSpaceDN/>
        <w:bidi w:val="0"/>
        <w:adjustRightInd/>
        <w:snapToGrid/>
        <w:spacing w:line="360" w:lineRule="auto"/>
        <w:jc w:val="both"/>
        <w:textAlignment w:val="baseline"/>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按国家体育总局《仲裁委员会条例》规定执行。</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baseline"/>
        <w:rPr>
          <w:rFonts w:hint="eastAsia" w:ascii="仿宋_GB2312" w:hAnsi="仿宋_GB2312" w:eastAsia="仿宋_GB2312" w:cs="仿宋_GB2312"/>
          <w:sz w:val="32"/>
          <w:szCs w:val="32"/>
        </w:rPr>
      </w:pPr>
      <w:r>
        <w:rPr>
          <w:rFonts w:hint="eastAsia" w:ascii="黑体" w:hAnsi="黑体" w:eastAsia="黑体" w:cs="黑体"/>
          <w:b w:val="0"/>
          <w:bCs w:val="0"/>
          <w:color w:val="000000"/>
          <w:sz w:val="32"/>
          <w:szCs w:val="32"/>
        </w:rPr>
        <w:t>七</w:t>
      </w:r>
      <w:r>
        <w:rPr>
          <w:rFonts w:hint="eastAsia" w:ascii="黑体" w:hAnsi="黑体" w:eastAsia="黑体" w:cs="黑体"/>
          <w:b w:val="0"/>
          <w:bCs w:val="0"/>
          <w:color w:val="000000"/>
          <w:sz w:val="32"/>
          <w:szCs w:val="32"/>
          <w:lang w:eastAsia="zh-CN"/>
        </w:rPr>
        <w:t>、</w:t>
      </w:r>
      <w:r>
        <w:rPr>
          <w:rFonts w:hint="eastAsia" w:ascii="黑体" w:hAnsi="黑体" w:eastAsia="黑体" w:cs="黑体"/>
          <w:b w:val="0"/>
          <w:bCs w:val="0"/>
          <w:color w:val="000000"/>
          <w:sz w:val="32"/>
          <w:szCs w:val="32"/>
        </w:rPr>
        <w:t>本规程的解释权属</w:t>
      </w:r>
      <w:r>
        <w:rPr>
          <w:rFonts w:hint="eastAsia" w:ascii="黑体" w:hAnsi="黑体" w:eastAsia="黑体" w:cs="黑体"/>
          <w:b w:val="0"/>
          <w:bCs w:val="0"/>
          <w:color w:val="000000"/>
          <w:sz w:val="32"/>
          <w:szCs w:val="32"/>
          <w:lang w:val="en-US" w:eastAsia="zh-CN"/>
        </w:rPr>
        <w:t>主办</w:t>
      </w:r>
      <w:r>
        <w:rPr>
          <w:rFonts w:hint="eastAsia" w:ascii="黑体" w:hAnsi="黑体" w:eastAsia="黑体" w:cs="黑体"/>
          <w:b w:val="0"/>
          <w:bCs w:val="0"/>
          <w:color w:val="000000"/>
          <w:sz w:val="32"/>
          <w:szCs w:val="32"/>
        </w:rPr>
        <w:t>单位，未尽事宜，另行通知。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A0EA33A-C72E-4DDD-8EB5-A8E3BD4964E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2314C469-4D61-4EE0-9A30-60E8B25F1003}"/>
  </w:font>
  <w:font w:name="方正小标宋简体">
    <w:panose1 w:val="02000000000000000000"/>
    <w:charset w:val="86"/>
    <w:family w:val="auto"/>
    <w:pitch w:val="default"/>
    <w:sig w:usb0="00000001" w:usb1="08000000" w:usb2="00000000" w:usb3="00000000" w:csb0="00040000" w:csb1="00000000"/>
    <w:embedRegular r:id="rId3" w:fontKey="{E0683232-C972-4B17-8390-CCC0A8CDAC50}"/>
  </w:font>
  <w:font w:name="方正小标宋_GBK">
    <w:panose1 w:val="02000000000000000000"/>
    <w:charset w:val="86"/>
    <w:family w:val="auto"/>
    <w:pitch w:val="default"/>
    <w:sig w:usb0="00000001" w:usb1="080E0000" w:usb2="00000000" w:usb3="00000000" w:csb0="00040000" w:csb1="00000000"/>
    <w:embedRegular r:id="rId4" w:fontKey="{FD32D834-6909-4455-A95E-2C183E4F5347}"/>
  </w:font>
  <w:font w:name="仿宋_GB2312">
    <w:panose1 w:val="02010609030101010101"/>
    <w:charset w:val="86"/>
    <w:family w:val="modern"/>
    <w:pitch w:val="default"/>
    <w:sig w:usb0="00000001" w:usb1="080E0000" w:usb2="00000000" w:usb3="00000000" w:csb0="00040000" w:csb1="00000000"/>
    <w:embedRegular r:id="rId5" w:fontKey="{42C9B383-1FA2-49E3-AC05-427F76094CA2}"/>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8AAA9C5"/>
    <w:multiLevelType w:val="singleLevel"/>
    <w:tmpl w:val="68AAA9C5"/>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hZDY2MzhjNDgzNzg5YzhiNjgwYTU4MDFmNjg0NTkifQ=="/>
  </w:docVars>
  <w:rsids>
    <w:rsidRoot w:val="2D0F1948"/>
    <w:rsid w:val="0C6C245D"/>
    <w:rsid w:val="26654904"/>
    <w:rsid w:val="2899001E"/>
    <w:rsid w:val="2D0F1948"/>
    <w:rsid w:val="2FF56249"/>
    <w:rsid w:val="3D05582A"/>
    <w:rsid w:val="55DF6337"/>
    <w:rsid w:val="583922E1"/>
    <w:rsid w:val="5E7A174A"/>
    <w:rsid w:val="771231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Normal_0"/>
    <w:qFormat/>
    <w:uiPriority w:val="0"/>
    <w:rPr>
      <w:rFonts w:ascii="Times New Roman" w:hAnsi="Times New Roman" w:eastAsia="宋体" w:cs="Times New Roman"/>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1270</Words>
  <Characters>1298</Characters>
  <Lines>0</Lines>
  <Paragraphs>0</Paragraphs>
  <TotalTime>91</TotalTime>
  <ScaleCrop>false</ScaleCrop>
  <LinksUpToDate>false</LinksUpToDate>
  <CharactersWithSpaces>1302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2023-10-27T07:34:00Z</dcterms:created>
  <dc:creator>Y。</dc:creator>
  <cp:lastModifiedBy>Y。</cp:lastModifiedBy>
  <cp:lastPrinted>2024-05-29T01:20:00Z</cp:lastPrinted>
  <dcterms:modified xsi:type="dcterms:W3CDTF">2024-05-29T08:40:04Z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8AFA712ADF5C4DCBBB0C5E65E765BDA7_11</vt:lpwstr>
  </property>
</Properties>
</file>