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left"/>
        <w:textAlignment w:val="auto"/>
        <w:rPr>
          <w:rStyle w:val="5"/>
          <w:rFonts w:hint="eastAsia" w:ascii="黑体" w:hAnsi="黑体" w:eastAsia="黑体" w:cs="黑体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5"/>
          <w:rFonts w:hint="eastAsia" w:ascii="黑体" w:hAnsi="黑体" w:eastAsia="黑体" w:cs="黑体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附件1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left"/>
        <w:textAlignment w:val="auto"/>
        <w:rPr>
          <w:rStyle w:val="5"/>
          <w:rFonts w:hint="eastAsia" w:ascii="黑体" w:hAnsi="黑体" w:eastAsia="黑体" w:cs="黑体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center"/>
        <w:textAlignment w:val="auto"/>
        <w:rPr>
          <w:rStyle w:val="5"/>
          <w:rFonts w:hint="eastAsia" w:ascii="创艺简" w:hAnsi="创艺简" w:eastAsia="创艺简" w:cs="创艺简"/>
          <w:b w:val="0"/>
          <w:bCs/>
          <w:i w:val="0"/>
          <w:iCs w:val="0"/>
          <w:caps w:val="0"/>
          <w:color w:val="auto"/>
          <w:spacing w:val="0"/>
          <w:sz w:val="44"/>
          <w:szCs w:val="44"/>
          <w:shd w:val="clear" w:fill="FFFFFF"/>
        </w:rPr>
      </w:pPr>
      <w:r>
        <w:rPr>
          <w:rStyle w:val="5"/>
          <w:rFonts w:hint="eastAsia" w:ascii="创艺简" w:hAnsi="创艺简" w:eastAsia="创艺简" w:cs="创艺简"/>
          <w:b w:val="0"/>
          <w:bCs/>
          <w:i w:val="0"/>
          <w:iCs w:val="0"/>
          <w:caps w:val="0"/>
          <w:color w:val="auto"/>
          <w:spacing w:val="0"/>
          <w:sz w:val="44"/>
          <w:szCs w:val="44"/>
          <w:shd w:val="clear" w:fill="FFFFFF"/>
        </w:rPr>
        <w:t>关于举办第二届工程建设企业数字化、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center"/>
        <w:textAlignment w:val="auto"/>
        <w:rPr>
          <w:rFonts w:hint="eastAsia" w:ascii="创艺简" w:hAnsi="创艺简" w:eastAsia="创艺简" w:cs="创艺简"/>
          <w:b w:val="0"/>
          <w:bCs/>
          <w:i w:val="0"/>
          <w:iCs w:val="0"/>
          <w:caps w:val="0"/>
          <w:color w:val="auto"/>
          <w:spacing w:val="0"/>
          <w:sz w:val="44"/>
          <w:szCs w:val="44"/>
        </w:rPr>
      </w:pPr>
      <w:r>
        <w:rPr>
          <w:rStyle w:val="5"/>
          <w:rFonts w:hint="eastAsia" w:ascii="创艺简" w:hAnsi="创艺简" w:eastAsia="创艺简" w:cs="创艺简"/>
          <w:b w:val="0"/>
          <w:bCs/>
          <w:i w:val="0"/>
          <w:iCs w:val="0"/>
          <w:caps w:val="0"/>
          <w:color w:val="auto"/>
          <w:spacing w:val="0"/>
          <w:sz w:val="44"/>
          <w:szCs w:val="44"/>
          <w:shd w:val="clear" w:fill="FFFFFF"/>
        </w:rPr>
        <w:t>工业化、绿色低碳施工工法大赛的通知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center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center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中施企协科委字〔2024〕21号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Style w:val="5"/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br w:type="textWrapping"/>
      </w:r>
      <w:r>
        <w:rPr>
          <w:rStyle w:val="5"/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各关联协会、会员企业及有关单位：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为深入贯彻落实习近平总书记关于科技创新的重要论述，促进工程建设行业高质量发展，鼓励企业在施工过程中积极采用数字化、工业化及绿色低碳技术，推动工程建设施工方法创新，提升工程安全质量、绿色低碳和降本增效水平，我会决定举办第二届工程建设企业数字化、工业化、绿色低碳施工工法大赛。现将有关事项通知如下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Style w:val="5"/>
          <w:rFonts w:hint="eastAsia" w:ascii="黑体" w:hAnsi="黑体" w:eastAsia="黑体" w:cs="黑体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一、参赛要求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以数字化、工业化、绿色低碳为主要内容，以工程为对象，以工艺为核心，运用系统工程原理，把数字化、工业化、绿色低碳建造技术和科学管理有机结合起来，经过一定工程实践形成的综合配套的施工方法。参赛施工工法应符合以下要求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（一）工法已取得省部级（包括国资委监督管理的中央企业集团总部）工法证书（2019年1月1日及以后）；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（二）工法创新性采用数字化、工业化、绿色低碳的技术、材料或装备；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（三）工法技术先进，安全可靠，且具有较高的推广应用价值；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（四）工法已经过工程实践应用，取得明显的经济、社会和生态效益；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（五）工法应遵循国家工程建设的方针、政策和标准规范，符合国家产业政策导向和行业技术发展方向。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both"/>
        <w:textAlignment w:val="auto"/>
        <w:rPr>
          <w:rFonts w:hint="eastAsia" w:ascii="黑体" w:hAnsi="黑体" w:eastAsia="黑体" w:cs="黑体"/>
          <w:b w:val="0"/>
          <w:bCs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Style w:val="5"/>
          <w:rFonts w:hint="eastAsia" w:ascii="黑体" w:hAnsi="黑体" w:eastAsia="黑体" w:cs="黑体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二、赛程安排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（一）报名阶段（2024年3月5日至3月25日）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各单位向推荐单位提出报名申请，完成参赛报名工作。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（二）申报阶段（2024年4月至5月）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参赛单位根据大赛要求准备工法申报材料，经推荐单位审核把关后，报送协会科学技术委员会。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（三）初赛阶段（2024年6月）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专家通过网络评审系统对参赛工法进行评审，确定复赛入围的工法名单。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（四）复赛阶段（2024年7月上旬）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按照专业组建评审专家组，以会议形式对进入复赛的工法进行分组评审，确定进入决赛的工法名单。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（五）决赛阶段（2024年7月中旬）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聘请有关方面专家组成评审委员会，对进入决赛的工法进行终审，并在协会官方网站公布结果。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both"/>
        <w:textAlignment w:val="auto"/>
        <w:rPr>
          <w:rFonts w:hint="eastAsia" w:ascii="黑体" w:hAnsi="黑体" w:eastAsia="黑体" w:cs="黑体"/>
          <w:b w:val="0"/>
          <w:bCs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Style w:val="5"/>
          <w:rFonts w:hint="eastAsia" w:ascii="黑体" w:hAnsi="黑体" w:eastAsia="黑体" w:cs="黑体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三、参赛要求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（一）大赛不收取任何费用。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（二）参赛工法须经各行业工程建设协会、各省（自治区、直辖市、计划单列市）建筑业（工程建设）协会（联合会、施工行业协会）的推荐。国务院国资委监督管理的中央企业由集团公司总部负责组织推荐。本次大赛没有名额限制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（三）参赛单位应在报名截止日3月25日前，向各推荐单位提出报名申请。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（四）参赛单位向推荐单位领取申报卡号和密码后，须在5月10日前登录“中施企协科技工作综合业务管理平台（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fldChar w:fldCharType="begin"/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instrText xml:space="preserve"> HYPERLINK "http://kj.cacem.com.cn/" \t "https://www.cacem.com.cn/_self" </w:instrTex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fldChar w:fldCharType="separate"/>
      </w:r>
      <w:r>
        <w:rPr>
          <w:rStyle w:val="6"/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http://kj.cacem.com.cn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fldChar w:fldCharType="end"/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）”，完成申报材料在线提交。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（五）各推荐单位应认真组织，严格把关，确保推荐项目的质量，并于5月15日前将纸质版推荐函（含汇总表）快递至科委办公室。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Style w:val="5"/>
          <w:rFonts w:hint="eastAsia" w:ascii="黑体" w:hAnsi="黑体" w:eastAsia="黑体" w:cs="黑体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四、工法设置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设特等工法、一等工法、二等工法、三等和优胜工法。各等级工法的数量，根据申报的数量和质量确定。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both"/>
        <w:textAlignment w:val="auto"/>
        <w:rPr>
          <w:rFonts w:hint="eastAsia" w:ascii="黑体" w:hAnsi="黑体" w:eastAsia="黑体" w:cs="黑体"/>
          <w:b w:val="0"/>
          <w:bCs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Style w:val="5"/>
          <w:rFonts w:hint="eastAsia" w:ascii="黑体" w:hAnsi="黑体" w:eastAsia="黑体" w:cs="黑体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五、联系方式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联系人：陈富翔、孙鹤、李醒冬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电　话：010-63253475、010-63253419、010-63253478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地　址：北京市海淀区北小马厂6号华天大厦4层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 </w:t>
      </w:r>
    </w:p>
    <w:p>
      <w:pPr>
        <w:bidi w:val="0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none"/>
        </w:rPr>
      </w:pPr>
      <w:r>
        <w:rPr>
          <w:rStyle w:val="6"/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附件：</w:t>
      </w:r>
      <w:r>
        <w:rPr>
          <w:rStyle w:val="6"/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fldChar w:fldCharType="begin"/>
      </w:r>
      <w:r>
        <w:rPr>
          <w:rStyle w:val="6"/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instrText xml:space="preserve"> HYPERLINK "https://www.cacem.com.cn/uploadfile/file/20240227/1709021902802091.doc" \o "1.doc" </w:instrText>
      </w:r>
      <w:r>
        <w:rPr>
          <w:rStyle w:val="6"/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fldChar w:fldCharType="separate"/>
      </w:r>
      <w:r>
        <w:rPr>
          <w:rStyle w:val="6"/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1.推荐参赛工程建设施工工法汇总表</w:t>
      </w:r>
      <w:r>
        <w:rPr>
          <w:rStyle w:val="6"/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fldChar w:fldCharType="end"/>
      </w:r>
    </w:p>
    <w:p>
      <w:pPr>
        <w:bidi w:val="0"/>
        <w:ind w:left="1596" w:leftChars="760" w:firstLine="0" w:firstLineChars="0"/>
        <w:rPr>
          <w:rFonts w:hint="eastAsia" w:ascii="仿宋_GB2312" w:hAnsi="仿宋_GB2312" w:eastAsia="仿宋_GB2312" w:cs="仿宋_GB2312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instrText xml:space="preserve"> HYPERLINK "https://www.cacem.com.cn/uploadfile/file/20240227/1709021917948130.doc" \o "2.doc" </w:instrTex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fldChar w:fldCharType="separate"/>
      </w:r>
      <w:r>
        <w:rPr>
          <w:rStyle w:val="6"/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2.第二届工程建设数字化、工业化、绿色低碳施工工法大赛申报书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fldChar w:fldCharType="end"/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auto"/>
          <w:spacing w:val="0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auto"/>
          <w:spacing w:val="0"/>
          <w:sz w:val="32"/>
          <w:szCs w:val="32"/>
        </w:rPr>
      </w:pPr>
      <w:bookmarkStart w:id="0" w:name="_GoBack"/>
      <w:bookmarkEnd w:id="0"/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right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中国施工企业管理协会科学技术委员会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right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2024年2月27日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创艺简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EyODc1NmM0MDdiNDVlMzlkNjE3NmQ3Y2VkNmQzYTIifQ=="/>
  </w:docVars>
  <w:rsids>
    <w:rsidRoot w:val="199A5FF3"/>
    <w:rsid w:val="199A5FF3"/>
    <w:rsid w:val="76267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autoRedefine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2024-02-28T07:40:00Z</dcterms:created>
  <dc:creator>WPS_1670297082</dc:creator>
  <cp:lastModifiedBy>Y。</cp:lastModifiedBy>
  <dcterms:modified xsi:type="dcterms:W3CDTF">2024-02-28T08:00:11Z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C6F41C4CAC704DC48B69FAC9C809C38D_11</vt:lpwstr>
  </property>
</Properties>
</file>