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904" w:rsidRDefault="00647B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</w:p>
    <w:p w:rsidR="00BA3904" w:rsidRDefault="00647BCA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广州市建筑业“链长制”工作示范企业（“投建营”一体化）</w:t>
      </w:r>
    </w:p>
    <w:p w:rsidR="00BA3904" w:rsidRDefault="00647BCA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遴选指标</w:t>
      </w:r>
    </w:p>
    <w:tbl>
      <w:tblPr>
        <w:tblStyle w:val="a5"/>
        <w:tblW w:w="13659" w:type="dxa"/>
        <w:jc w:val="center"/>
        <w:tblLayout w:type="fixed"/>
        <w:tblLook w:val="04A0"/>
      </w:tblPr>
      <w:tblGrid>
        <w:gridCol w:w="422"/>
        <w:gridCol w:w="1274"/>
        <w:gridCol w:w="1276"/>
        <w:gridCol w:w="3969"/>
        <w:gridCol w:w="992"/>
        <w:gridCol w:w="5726"/>
      </w:tblGrid>
      <w:tr w:rsidR="00BA3904">
        <w:trPr>
          <w:trHeight w:val="803"/>
          <w:jc w:val="center"/>
        </w:trPr>
        <w:tc>
          <w:tcPr>
            <w:tcW w:w="422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74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6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69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992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726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BA3904">
        <w:trPr>
          <w:trHeight w:val="3535"/>
          <w:jc w:val="center"/>
        </w:trPr>
        <w:tc>
          <w:tcPr>
            <w:tcW w:w="422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</w:tc>
        <w:tc>
          <w:tcPr>
            <w:tcW w:w="1274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6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</w:t>
            </w:r>
          </w:p>
        </w:tc>
        <w:tc>
          <w:tcPr>
            <w:tcW w:w="3969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主营业务收入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+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其他业务收入</w:t>
            </w:r>
          </w:p>
        </w:tc>
        <w:tc>
          <w:tcPr>
            <w:tcW w:w="992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726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亿元及以上，得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80-100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50-80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rPr>
          <w:trHeight w:val="2220"/>
          <w:jc w:val="center"/>
        </w:trPr>
        <w:tc>
          <w:tcPr>
            <w:tcW w:w="422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4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</w:p>
        </w:tc>
        <w:tc>
          <w:tcPr>
            <w:tcW w:w="3969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营业利润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+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营业外收入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-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营业外支出</w:t>
            </w:r>
          </w:p>
        </w:tc>
        <w:tc>
          <w:tcPr>
            <w:tcW w:w="992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726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亿元及以上，得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8-10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6-8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</w:tbl>
    <w:tbl>
      <w:tblPr>
        <w:tblStyle w:val="a5"/>
        <w:tblpPr w:leftFromText="180" w:rightFromText="180" w:vertAnchor="text" w:horzAnchor="page" w:tblpX="1621" w:tblpY="10"/>
        <w:tblOverlap w:val="never"/>
        <w:tblW w:w="13659" w:type="dxa"/>
        <w:tblLayout w:type="fixed"/>
        <w:tblLook w:val="04A0"/>
      </w:tblPr>
      <w:tblGrid>
        <w:gridCol w:w="435"/>
        <w:gridCol w:w="1290"/>
        <w:gridCol w:w="1275"/>
        <w:gridCol w:w="3945"/>
        <w:gridCol w:w="1073"/>
        <w:gridCol w:w="5641"/>
      </w:tblGrid>
      <w:tr w:rsidR="00BA3904">
        <w:trPr>
          <w:trHeight w:val="252"/>
        </w:trPr>
        <w:tc>
          <w:tcPr>
            <w:tcW w:w="43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BA3904">
        <w:trPr>
          <w:trHeight w:val="2372"/>
        </w:trPr>
        <w:tc>
          <w:tcPr>
            <w:tcW w:w="435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增长率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利润总额增长率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（年利润增长额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上年利润总额）×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100%</w:t>
            </w:r>
          </w:p>
        </w:tc>
        <w:tc>
          <w:tcPr>
            <w:tcW w:w="1073" w:type="dxa"/>
            <w:vAlign w:val="center"/>
          </w:tcPr>
          <w:p w:rsidR="00BA3904" w:rsidRDefault="00BA3904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18%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15-18%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12-15%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12%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rPr>
          <w:trHeight w:val="1935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增长率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（本年总资产增长额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年初资产总额）×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100%</w:t>
            </w:r>
          </w:p>
        </w:tc>
        <w:tc>
          <w:tcPr>
            <w:tcW w:w="1073" w:type="dxa"/>
            <w:vAlign w:val="center"/>
          </w:tcPr>
          <w:p w:rsidR="00BA3904" w:rsidRDefault="00BA3904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7-8%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6-7%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c>
          <w:tcPr>
            <w:tcW w:w="435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</w:p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产业联动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15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经营业务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领域覆盖面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包括但不限于建筑业、建筑科研、技术服务、装备材料、水利管理与水力发电、新兴清洁能源、医疗健康养老、棚户区改造、住房租赁、金属结构制安、园林绿化、特种设备制造安装等行业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经营业务覆盖上述行业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个领域，得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经营业务覆盖上述行业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4-5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个领域，得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经营业务覆盖上述行业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个及以上领域，得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rPr>
          <w:trHeight w:val="1550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项目领域覆盖面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公共设施、城市更新、乡村振兴、新型建材、高速公路、机场、水利工程、航运工程、金属结构制安等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项目领域覆盖上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个及以上类型，得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项目领域覆盖上述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4-5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个类型，得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项目领域覆盖上述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个类型，得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rPr>
          <w:trHeight w:val="90"/>
        </w:trPr>
        <w:tc>
          <w:tcPr>
            <w:tcW w:w="43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BA3904">
        <w:trPr>
          <w:trHeight w:val="2656"/>
        </w:trPr>
        <w:tc>
          <w:tcPr>
            <w:tcW w:w="435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</w:p>
        </w:tc>
        <w:tc>
          <w:tcPr>
            <w:tcW w:w="1290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产业联动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15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在建项目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投资金额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投资金额在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亿以上的项目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BA3904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投资金额在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亿以上的项目有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投资金额在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亿以上的项目有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投资金额在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亿以上的项目有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  <w:p w:rsidR="00BA3904" w:rsidRDefault="00BA3904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BA3904">
        <w:trPr>
          <w:trHeight w:val="3966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产业价值链的完备程度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纵向产业链（上中下游供需链）以及横向产业链（产业配套协作链）是否完备：建筑科研、勘察、设计、项目管理、工程监理、招标代理、工程咨询、原材料供应、施工、检验检测、维护维修和运营等；装配式构件供应、工程机械设备供应、金属结构制安、特种设备制造安装等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产业链包括上述行业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产业链包括上述行业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6-7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产业链包括上述行业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rPr>
          <w:trHeight w:val="1275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对行业的示范引领作用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积极发挥企业的示范作用，带动行业的转型升级、推进产业链高质量发展。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评价为优得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分，良得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分，中得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BA3904">
        <w:trPr>
          <w:trHeight w:val="90"/>
        </w:trPr>
        <w:tc>
          <w:tcPr>
            <w:tcW w:w="43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BA3904">
        <w:trPr>
          <w:trHeight w:val="1238"/>
        </w:trPr>
        <w:tc>
          <w:tcPr>
            <w:tcW w:w="435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</w:p>
        </w:tc>
        <w:tc>
          <w:tcPr>
            <w:tcW w:w="1290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15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拥有国家级、省级研发中心、技术中心、产业基地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拥有国家级研发中心、技术中心、产业基地的得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拥有省级研发中心、技术中心、产业基地的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分，省级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个及以上的，得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rPr>
          <w:trHeight w:val="2403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高新技术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指在《国家重点支持的高新技术领域》内，持续进行研究开发与技术成果转化，形成企业核心自主知识产权，并以此为基础开展经营活动，在中国境内（不包括港、澳、台地区）注册一年以上的居民企业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属于上述描述范围内的高新技术企业得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分，其他不得分。</w:t>
            </w:r>
          </w:p>
        </w:tc>
      </w:tr>
      <w:tr w:rsidR="00BA3904">
        <w:trPr>
          <w:trHeight w:val="1106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知识产权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授权数量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国家级发明专利、实用新型专利、工法和软件著作权，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1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3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省级发明专利、实用新型专利、工法和软件著作权，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1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3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rPr>
          <w:trHeight w:val="1156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高层次人才数量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企业拥有行业领军人物、高层次人才（符合广州市评定条件）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企业拥有行业领军人物、高层次人才（符合广州市评定条件），每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名得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分，最高得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BA3904">
        <w:trPr>
          <w:trHeight w:val="1397"/>
        </w:trPr>
        <w:tc>
          <w:tcPr>
            <w:tcW w:w="43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BA3904">
        <w:trPr>
          <w:trHeight w:val="1701"/>
        </w:trPr>
        <w:tc>
          <w:tcPr>
            <w:tcW w:w="43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</w:p>
        </w:tc>
        <w:tc>
          <w:tcPr>
            <w:tcW w:w="1290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15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智能建造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全过程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BIM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技术应用、智能生产、智能监测、建筑机器人、智慧工地、建筑产业互联网等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全过程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BIM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技术应用、智能生产、智能监测、建筑机器人、智慧工地、建筑产业互联网等，拥有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BA3904">
        <w:trPr>
          <w:trHeight w:val="1413"/>
        </w:trPr>
        <w:tc>
          <w:tcPr>
            <w:tcW w:w="435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</w:p>
        </w:tc>
        <w:tc>
          <w:tcPr>
            <w:tcW w:w="1290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市场竞争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上市企业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上市情况</w:t>
            </w:r>
          </w:p>
        </w:tc>
        <w:tc>
          <w:tcPr>
            <w:tcW w:w="1073" w:type="dxa"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在上交、深交、北交板块有上市的得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BA3904">
        <w:trPr>
          <w:trHeight w:val="1122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500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强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世界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、国内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500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强情况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世界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500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10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分；国内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500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BA3904">
        <w:trPr>
          <w:trHeight w:val="2100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完成投资额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近三年完成投资总额</w:t>
            </w:r>
          </w:p>
        </w:tc>
        <w:tc>
          <w:tcPr>
            <w:tcW w:w="1073" w:type="dxa"/>
            <w:vAlign w:val="center"/>
          </w:tcPr>
          <w:p w:rsidR="00BA3904" w:rsidRDefault="00BA3904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BA3904" w:rsidRDefault="00647BCA">
            <w:pPr>
              <w:spacing w:line="360" w:lineRule="exact"/>
              <w:ind w:firstLineChars="100" w:firstLine="24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投资累计总额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投资累计总额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100-150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投资累计总额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50-100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rPr>
          <w:trHeight w:val="1125"/>
        </w:trPr>
        <w:tc>
          <w:tcPr>
            <w:tcW w:w="43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BA3904">
        <w:trPr>
          <w:trHeight w:val="1578"/>
        </w:trPr>
        <w:tc>
          <w:tcPr>
            <w:tcW w:w="435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</w:p>
        </w:tc>
        <w:tc>
          <w:tcPr>
            <w:tcW w:w="1290" w:type="dxa"/>
            <w:vMerge w:val="restart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产业聚集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建设（运营）产业园区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建设或运营产业园项目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牵头建设或运营产业园区项目每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参与建设或运营产业园区项目每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BA3904">
        <w:trPr>
          <w:trHeight w:val="1593"/>
        </w:trPr>
        <w:tc>
          <w:tcPr>
            <w:tcW w:w="435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产业园区定位、特色、规模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企业自主描述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优得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分，良得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分，中得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分，差得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BA3904">
        <w:trPr>
          <w:trHeight w:val="2797"/>
        </w:trPr>
        <w:tc>
          <w:tcPr>
            <w:tcW w:w="435" w:type="dxa"/>
            <w:tcBorders>
              <w:bottom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:rsidR="00BA3904" w:rsidRDefault="00BA3904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A3904" w:rsidRDefault="00647BCA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“守合同重信用”</w:t>
            </w:r>
          </w:p>
        </w:tc>
        <w:tc>
          <w:tcPr>
            <w:tcW w:w="3945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1073" w:type="dxa"/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年以上获得“广东省守合同重信用企业”得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16-20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年获得“广东省守合同重信用企业”得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10-15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年获得“广东省守合同重信用企业”得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BA3904">
        <w:trPr>
          <w:trHeight w:val="1839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tcBorders>
              <w:bottom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BA3904">
        <w:trPr>
          <w:trHeight w:val="2401"/>
        </w:trPr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</w:p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pStyle w:val="TableParagraph"/>
              <w:spacing w:before="69"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科技类、技术类奖项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获得科学技术类奖项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获得国家行政主管部门科技奖、技术类奖项每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获得国家级行业协会、省级行政主管部门的科技类、技术类奖项每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广东省、广州市行业协会的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  <w:bookmarkStart w:id="0" w:name="_GoBack"/>
            <w:bookmarkEnd w:id="0"/>
          </w:p>
        </w:tc>
      </w:tr>
      <w:tr w:rsidR="00BA3904">
        <w:trPr>
          <w:trHeight w:val="4519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质量类奖项</w:t>
            </w:r>
          </w:p>
          <w:p w:rsidR="00BA3904" w:rsidRDefault="00BA3904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获得政府质量奖国家级得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分，省级得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分，市级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获得鲁班奖、国家优质工程奖</w:t>
            </w:r>
            <w:r w:rsidR="00A91A8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、中国土木工程詹天佑、大禹、电力优质工程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等国家级奖项每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获得广东省优质工程奖每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A91A8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.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获得广州市优质工程奖每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A91A8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.</w:t>
            </w:r>
            <w:r w:rsidR="00647BCA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。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 w:rsidR="00647BCA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BA3904">
        <w:trPr>
          <w:trHeight w:val="2676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trike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安全文明、绿色施工类奖项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904" w:rsidRDefault="00647BCA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获得广东省安全文明、绿色施工类奖每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获得广州市安全文明、绿色施工类奖每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BA3904">
        <w:trPr>
          <w:trHeight w:val="2967"/>
        </w:trPr>
        <w:tc>
          <w:tcPr>
            <w:tcW w:w="435" w:type="dxa"/>
            <w:vMerge/>
            <w:tcBorders>
              <w:top w:val="single" w:sz="4" w:space="0" w:color="auto"/>
            </w:tcBorders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tcBorders>
              <w:top w:val="single" w:sz="4" w:space="0" w:color="auto"/>
            </w:tcBorders>
            <w:vAlign w:val="center"/>
          </w:tcPr>
          <w:p w:rsidR="00BA3904" w:rsidRDefault="00BA390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BA3904" w:rsidRDefault="00647BCA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社会责任</w:t>
            </w:r>
          </w:p>
          <w:p w:rsidR="00BA3904" w:rsidRDefault="00647BCA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担当</w:t>
            </w:r>
          </w:p>
        </w:tc>
        <w:tc>
          <w:tcPr>
            <w:tcW w:w="3945" w:type="dxa"/>
            <w:tcBorders>
              <w:top w:val="single" w:sz="4" w:space="0" w:color="auto"/>
            </w:tcBorders>
            <w:vAlign w:val="center"/>
          </w:tcPr>
          <w:p w:rsidR="00BA3904" w:rsidRDefault="00647BCA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vAlign w:val="center"/>
          </w:tcPr>
          <w:p w:rsidR="00BA3904" w:rsidRDefault="00647BCA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tcBorders>
              <w:top w:val="single" w:sz="4" w:space="0" w:color="auto"/>
            </w:tcBorders>
            <w:vAlign w:val="center"/>
          </w:tcPr>
          <w:p w:rsidR="00BA3904" w:rsidRDefault="00647BCA"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参与国家、省、市重点（民生）项目建设得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拥有组建政府相关部门认可的市级以上三防机动抢险队每支得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参加上述行动并被相关部门表彰，每项得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BA3904" w:rsidRDefault="00647BCA"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</w:tbl>
    <w:p w:rsidR="00BA3904" w:rsidRDefault="00BA3904">
      <w:pPr>
        <w:tabs>
          <w:tab w:val="left" w:pos="4529"/>
        </w:tabs>
        <w:jc w:val="left"/>
      </w:pPr>
    </w:p>
    <w:sectPr w:rsidR="00BA3904" w:rsidSect="00BA3904">
      <w:footerReference w:type="default" r:id="rId8"/>
      <w:pgSz w:w="16838" w:h="11906" w:orient="landscape"/>
      <w:pgMar w:top="1587" w:right="2098" w:bottom="1474" w:left="1984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7BCA" w:rsidRDefault="00647BCA" w:rsidP="00BA3904">
      <w:r>
        <w:separator/>
      </w:r>
    </w:p>
  </w:endnote>
  <w:endnote w:type="continuationSeparator" w:id="1">
    <w:p w:rsidR="00647BCA" w:rsidRDefault="00647BCA" w:rsidP="00BA39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904" w:rsidRDefault="00BA390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104pt;margin-top:0;width:2in;height:2in;z-index:251659264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<v:textbox style="mso-fit-shape-to-text:t" inset="0,0,0,0">
            <w:txbxContent>
              <w:p w:rsidR="00BA3904" w:rsidRDefault="00647BCA">
                <w:pPr>
                  <w:pStyle w:val="a3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>—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 w:rsidR="00BA3904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BA3904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A91A8A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7</w:t>
                </w:r>
                <w:r w:rsidR="00BA3904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7BCA" w:rsidRDefault="00647BCA" w:rsidP="00BA3904">
      <w:r>
        <w:separator/>
      </w:r>
    </w:p>
  </w:footnote>
  <w:footnote w:type="continuationSeparator" w:id="1">
    <w:p w:rsidR="00647BCA" w:rsidRDefault="00647BCA" w:rsidP="00BA39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09C548"/>
    <w:multiLevelType w:val="singleLevel"/>
    <w:tmpl w:val="8109C54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D490C27"/>
    <w:multiLevelType w:val="singleLevel"/>
    <w:tmpl w:val="ED490C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DB2D2CE"/>
    <w:multiLevelType w:val="singleLevel"/>
    <w:tmpl w:val="1DB2D2C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9F903E7"/>
    <w:multiLevelType w:val="singleLevel"/>
    <w:tmpl w:val="39F903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NmOGQxZDk5NDIzMmFjMmQ2MjA5YWZkOTYwZTYyZjgifQ=="/>
    <w:docVar w:name="KGWebUrl" w:val="https://a8.gdceg.com:443/seeyon/officeservlet"/>
  </w:docVars>
  <w:rsids>
    <w:rsidRoot w:val="00CE2D44"/>
    <w:rsid w:val="000056F0"/>
    <w:rsid w:val="000144AD"/>
    <w:rsid w:val="00014BD2"/>
    <w:rsid w:val="00024A73"/>
    <w:rsid w:val="00095C8F"/>
    <w:rsid w:val="000E10F1"/>
    <w:rsid w:val="000E7018"/>
    <w:rsid w:val="00121E14"/>
    <w:rsid w:val="001271E1"/>
    <w:rsid w:val="00197C65"/>
    <w:rsid w:val="00245FED"/>
    <w:rsid w:val="00266E28"/>
    <w:rsid w:val="00270125"/>
    <w:rsid w:val="00270CFF"/>
    <w:rsid w:val="00367FAB"/>
    <w:rsid w:val="003A4C45"/>
    <w:rsid w:val="003C5451"/>
    <w:rsid w:val="003D4E3C"/>
    <w:rsid w:val="00421B43"/>
    <w:rsid w:val="00422F58"/>
    <w:rsid w:val="00461997"/>
    <w:rsid w:val="00540EA0"/>
    <w:rsid w:val="00547AD9"/>
    <w:rsid w:val="005C53AF"/>
    <w:rsid w:val="005E4F1A"/>
    <w:rsid w:val="005F3D5B"/>
    <w:rsid w:val="00625BFB"/>
    <w:rsid w:val="00644CEB"/>
    <w:rsid w:val="00647BCA"/>
    <w:rsid w:val="00674E48"/>
    <w:rsid w:val="00682DF2"/>
    <w:rsid w:val="00691F92"/>
    <w:rsid w:val="0069551A"/>
    <w:rsid w:val="006C1D03"/>
    <w:rsid w:val="0074567F"/>
    <w:rsid w:val="007656B3"/>
    <w:rsid w:val="007B51AB"/>
    <w:rsid w:val="007B6DD7"/>
    <w:rsid w:val="0081166B"/>
    <w:rsid w:val="00832B03"/>
    <w:rsid w:val="008A5D8C"/>
    <w:rsid w:val="008C7F35"/>
    <w:rsid w:val="008D1DB5"/>
    <w:rsid w:val="00907892"/>
    <w:rsid w:val="00943865"/>
    <w:rsid w:val="00966456"/>
    <w:rsid w:val="009E27AA"/>
    <w:rsid w:val="00A5220C"/>
    <w:rsid w:val="00A91A8A"/>
    <w:rsid w:val="00A96F08"/>
    <w:rsid w:val="00AA489F"/>
    <w:rsid w:val="00B05D33"/>
    <w:rsid w:val="00B21D34"/>
    <w:rsid w:val="00B735B9"/>
    <w:rsid w:val="00B80D6C"/>
    <w:rsid w:val="00BA3904"/>
    <w:rsid w:val="00BB0428"/>
    <w:rsid w:val="00BF01F8"/>
    <w:rsid w:val="00C35A70"/>
    <w:rsid w:val="00CE2D44"/>
    <w:rsid w:val="00D71EB1"/>
    <w:rsid w:val="00E26587"/>
    <w:rsid w:val="00E35456"/>
    <w:rsid w:val="00E50AC3"/>
    <w:rsid w:val="00E6284E"/>
    <w:rsid w:val="00EE76C8"/>
    <w:rsid w:val="00F15DC4"/>
    <w:rsid w:val="00F33C59"/>
    <w:rsid w:val="00F85C2F"/>
    <w:rsid w:val="00F97447"/>
    <w:rsid w:val="00FE1CBE"/>
    <w:rsid w:val="01105E22"/>
    <w:rsid w:val="01D21668"/>
    <w:rsid w:val="03665DA8"/>
    <w:rsid w:val="04394E61"/>
    <w:rsid w:val="054F6872"/>
    <w:rsid w:val="06C229CD"/>
    <w:rsid w:val="07041C7C"/>
    <w:rsid w:val="07EF40D1"/>
    <w:rsid w:val="08251227"/>
    <w:rsid w:val="087F2174"/>
    <w:rsid w:val="08E5324B"/>
    <w:rsid w:val="08F113CC"/>
    <w:rsid w:val="098B763C"/>
    <w:rsid w:val="0AC67BFD"/>
    <w:rsid w:val="0B8C1B0E"/>
    <w:rsid w:val="0C5B7E8A"/>
    <w:rsid w:val="0CCA1E66"/>
    <w:rsid w:val="0CEB7F65"/>
    <w:rsid w:val="0CED655C"/>
    <w:rsid w:val="0DBA6674"/>
    <w:rsid w:val="0E921253"/>
    <w:rsid w:val="0EE3661B"/>
    <w:rsid w:val="0F316A76"/>
    <w:rsid w:val="123D4691"/>
    <w:rsid w:val="12E31B70"/>
    <w:rsid w:val="15C76E47"/>
    <w:rsid w:val="15FB4D5F"/>
    <w:rsid w:val="162771DA"/>
    <w:rsid w:val="1667608C"/>
    <w:rsid w:val="17002011"/>
    <w:rsid w:val="17181061"/>
    <w:rsid w:val="1788703F"/>
    <w:rsid w:val="18380573"/>
    <w:rsid w:val="183A1FF4"/>
    <w:rsid w:val="1AFA3E25"/>
    <w:rsid w:val="1C2F351C"/>
    <w:rsid w:val="1DCA5A31"/>
    <w:rsid w:val="1DEC623F"/>
    <w:rsid w:val="1E407CEF"/>
    <w:rsid w:val="1E9F5979"/>
    <w:rsid w:val="1EB645F3"/>
    <w:rsid w:val="1FCD6F14"/>
    <w:rsid w:val="21AF4092"/>
    <w:rsid w:val="21D551CF"/>
    <w:rsid w:val="220475E4"/>
    <w:rsid w:val="22083086"/>
    <w:rsid w:val="258B4103"/>
    <w:rsid w:val="25AC62F4"/>
    <w:rsid w:val="25E805C5"/>
    <w:rsid w:val="26BB113C"/>
    <w:rsid w:val="28235E02"/>
    <w:rsid w:val="285F668A"/>
    <w:rsid w:val="28CF747A"/>
    <w:rsid w:val="29EF2624"/>
    <w:rsid w:val="2A5C0B8C"/>
    <w:rsid w:val="2BDF572B"/>
    <w:rsid w:val="2CFF2404"/>
    <w:rsid w:val="2DA03D4F"/>
    <w:rsid w:val="2E426D6B"/>
    <w:rsid w:val="2F07180B"/>
    <w:rsid w:val="2F1A3822"/>
    <w:rsid w:val="2FEE4C60"/>
    <w:rsid w:val="30AC7196"/>
    <w:rsid w:val="30B5035E"/>
    <w:rsid w:val="31217C2D"/>
    <w:rsid w:val="319E1335"/>
    <w:rsid w:val="32403EB3"/>
    <w:rsid w:val="328E5535"/>
    <w:rsid w:val="33F61CBE"/>
    <w:rsid w:val="346E470F"/>
    <w:rsid w:val="34A44DAD"/>
    <w:rsid w:val="35A53228"/>
    <w:rsid w:val="36F2460A"/>
    <w:rsid w:val="38544B17"/>
    <w:rsid w:val="38C61B6E"/>
    <w:rsid w:val="39603E28"/>
    <w:rsid w:val="39903248"/>
    <w:rsid w:val="39CB4120"/>
    <w:rsid w:val="3B2B1E2C"/>
    <w:rsid w:val="3B4D24AB"/>
    <w:rsid w:val="3C2307A1"/>
    <w:rsid w:val="3D8001A7"/>
    <w:rsid w:val="3E6058D3"/>
    <w:rsid w:val="3E8B6DDA"/>
    <w:rsid w:val="3E9E18A0"/>
    <w:rsid w:val="3E9E3E9C"/>
    <w:rsid w:val="3EE35AE1"/>
    <w:rsid w:val="3F3B78BA"/>
    <w:rsid w:val="3FBC6C50"/>
    <w:rsid w:val="3FC944D1"/>
    <w:rsid w:val="3FCB3EFC"/>
    <w:rsid w:val="403375C7"/>
    <w:rsid w:val="414554D8"/>
    <w:rsid w:val="425133F7"/>
    <w:rsid w:val="4299317E"/>
    <w:rsid w:val="42B849D3"/>
    <w:rsid w:val="4332393A"/>
    <w:rsid w:val="44670A4F"/>
    <w:rsid w:val="44B06029"/>
    <w:rsid w:val="44B35930"/>
    <w:rsid w:val="44D5176D"/>
    <w:rsid w:val="45E22F53"/>
    <w:rsid w:val="4706073F"/>
    <w:rsid w:val="470F2CFD"/>
    <w:rsid w:val="47B86787"/>
    <w:rsid w:val="487F72DA"/>
    <w:rsid w:val="489050C8"/>
    <w:rsid w:val="48BF70F4"/>
    <w:rsid w:val="48E14CEF"/>
    <w:rsid w:val="4919662F"/>
    <w:rsid w:val="49935DD6"/>
    <w:rsid w:val="49AF424B"/>
    <w:rsid w:val="49DC1FCE"/>
    <w:rsid w:val="4B5A0C51"/>
    <w:rsid w:val="4B664839"/>
    <w:rsid w:val="4B901A16"/>
    <w:rsid w:val="4C893F53"/>
    <w:rsid w:val="4CAB7FFF"/>
    <w:rsid w:val="4CFA47EA"/>
    <w:rsid w:val="4D1E214D"/>
    <w:rsid w:val="4DCA56A8"/>
    <w:rsid w:val="4F332CCE"/>
    <w:rsid w:val="4FC54122"/>
    <w:rsid w:val="501B419B"/>
    <w:rsid w:val="50802D76"/>
    <w:rsid w:val="521F6225"/>
    <w:rsid w:val="5410111C"/>
    <w:rsid w:val="54607D1E"/>
    <w:rsid w:val="54FA665F"/>
    <w:rsid w:val="5569376F"/>
    <w:rsid w:val="55A64E6D"/>
    <w:rsid w:val="562E14EB"/>
    <w:rsid w:val="570A4691"/>
    <w:rsid w:val="57433A45"/>
    <w:rsid w:val="578534A8"/>
    <w:rsid w:val="58543D60"/>
    <w:rsid w:val="592E1979"/>
    <w:rsid w:val="59EE42F3"/>
    <w:rsid w:val="5A386BC5"/>
    <w:rsid w:val="5A400B2F"/>
    <w:rsid w:val="5B3B3DCB"/>
    <w:rsid w:val="5BD81B13"/>
    <w:rsid w:val="5E1B6A7A"/>
    <w:rsid w:val="5E652D7A"/>
    <w:rsid w:val="5EBC7EB4"/>
    <w:rsid w:val="5F30117B"/>
    <w:rsid w:val="5FFE1436"/>
    <w:rsid w:val="604420FB"/>
    <w:rsid w:val="605109E5"/>
    <w:rsid w:val="60F51E2E"/>
    <w:rsid w:val="616C2E7C"/>
    <w:rsid w:val="61B852F8"/>
    <w:rsid w:val="61FA1BD7"/>
    <w:rsid w:val="63922F69"/>
    <w:rsid w:val="639B5718"/>
    <w:rsid w:val="63A97749"/>
    <w:rsid w:val="64814EF3"/>
    <w:rsid w:val="64AC1A2B"/>
    <w:rsid w:val="653151C5"/>
    <w:rsid w:val="655F7696"/>
    <w:rsid w:val="65B95209"/>
    <w:rsid w:val="668639F3"/>
    <w:rsid w:val="66C93781"/>
    <w:rsid w:val="672E7C95"/>
    <w:rsid w:val="674676D4"/>
    <w:rsid w:val="675A5DD8"/>
    <w:rsid w:val="68480D03"/>
    <w:rsid w:val="697C2C10"/>
    <w:rsid w:val="69D8313A"/>
    <w:rsid w:val="6AED4526"/>
    <w:rsid w:val="6BF818A0"/>
    <w:rsid w:val="6C443D3D"/>
    <w:rsid w:val="6CE52A2D"/>
    <w:rsid w:val="6D93430E"/>
    <w:rsid w:val="6DD145C2"/>
    <w:rsid w:val="6E845B02"/>
    <w:rsid w:val="6F6A2470"/>
    <w:rsid w:val="70395898"/>
    <w:rsid w:val="725C772A"/>
    <w:rsid w:val="73913D24"/>
    <w:rsid w:val="74AC7780"/>
    <w:rsid w:val="750908F3"/>
    <w:rsid w:val="757332C9"/>
    <w:rsid w:val="7615238E"/>
    <w:rsid w:val="76290D10"/>
    <w:rsid w:val="763735A8"/>
    <w:rsid w:val="76E9193B"/>
    <w:rsid w:val="77331D9A"/>
    <w:rsid w:val="77803E43"/>
    <w:rsid w:val="784D2459"/>
    <w:rsid w:val="79AC7D78"/>
    <w:rsid w:val="79EF13B6"/>
    <w:rsid w:val="7AC7141B"/>
    <w:rsid w:val="7AD6414B"/>
    <w:rsid w:val="7C63030A"/>
    <w:rsid w:val="7CF05686"/>
    <w:rsid w:val="7D0957E9"/>
    <w:rsid w:val="7D1D2155"/>
    <w:rsid w:val="7D9003F4"/>
    <w:rsid w:val="7DBC33EA"/>
    <w:rsid w:val="7DBD1600"/>
    <w:rsid w:val="7EA80805"/>
    <w:rsid w:val="7F534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90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A390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a4">
    <w:name w:val="header"/>
    <w:basedOn w:val="a"/>
    <w:qFormat/>
    <w:rsid w:val="00BA390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BA39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BA3904"/>
    <w:rPr>
      <w:b/>
    </w:rPr>
  </w:style>
  <w:style w:type="character" w:styleId="a7">
    <w:name w:val="Emphasis"/>
    <w:basedOn w:val="a0"/>
    <w:qFormat/>
    <w:rsid w:val="00BA3904"/>
    <w:rPr>
      <w:rFonts w:ascii="Times New Roman" w:eastAsia="宋体" w:hAnsi="Times New Roman" w:cs="Times New Roman"/>
      <w:i/>
    </w:rPr>
  </w:style>
  <w:style w:type="character" w:customStyle="1" w:styleId="Char">
    <w:name w:val="页脚 Char"/>
    <w:link w:val="a3"/>
    <w:qFormat/>
    <w:rsid w:val="00BA3904"/>
    <w:rPr>
      <w:kern w:val="2"/>
      <w:sz w:val="18"/>
      <w:szCs w:val="22"/>
    </w:rPr>
  </w:style>
  <w:style w:type="character" w:customStyle="1" w:styleId="fontstyle01">
    <w:name w:val="fontstyle01"/>
    <w:basedOn w:val="a0"/>
    <w:qFormat/>
    <w:rsid w:val="00BA3904"/>
    <w:rPr>
      <w:rFonts w:ascii="仿宋_GB2312" w:eastAsia="仿宋_GB2312" w:hAnsi="仿宋_GB2312" w:cs="仿宋_GB2312"/>
      <w:color w:val="000000"/>
      <w:sz w:val="32"/>
      <w:szCs w:val="32"/>
    </w:rPr>
  </w:style>
  <w:style w:type="character" w:customStyle="1" w:styleId="font81">
    <w:name w:val="font81"/>
    <w:basedOn w:val="a0"/>
    <w:qFormat/>
    <w:rsid w:val="00BA3904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01">
    <w:name w:val="font101"/>
    <w:basedOn w:val="a0"/>
    <w:qFormat/>
    <w:rsid w:val="00BA3904"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21">
    <w:name w:val="font21"/>
    <w:basedOn w:val="a0"/>
    <w:qFormat/>
    <w:rsid w:val="00BA3904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51">
    <w:name w:val="font51"/>
    <w:basedOn w:val="a0"/>
    <w:qFormat/>
    <w:rsid w:val="00BA3904"/>
    <w:rPr>
      <w:rFonts w:ascii="仿宋" w:eastAsia="仿宋" w:hAnsi="仿宋" w:cs="仿宋" w:hint="eastAsia"/>
      <w:color w:val="000000"/>
      <w:sz w:val="28"/>
      <w:szCs w:val="28"/>
      <w:u w:val="single"/>
    </w:rPr>
  </w:style>
  <w:style w:type="character" w:customStyle="1" w:styleId="font71">
    <w:name w:val="font71"/>
    <w:basedOn w:val="a0"/>
    <w:qFormat/>
    <w:rsid w:val="00BA3904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sid w:val="00BA3904"/>
    <w:rPr>
      <w:rFonts w:ascii="Arial" w:hAnsi="Arial" w:cs="Arial" w:hint="default"/>
      <w:color w:val="000000"/>
      <w:sz w:val="29"/>
      <w:szCs w:val="29"/>
      <w:u w:val="none"/>
    </w:rPr>
  </w:style>
  <w:style w:type="character" w:customStyle="1" w:styleId="font41">
    <w:name w:val="font41"/>
    <w:basedOn w:val="a0"/>
    <w:qFormat/>
    <w:rsid w:val="00BA3904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81">
    <w:name w:val="font181"/>
    <w:basedOn w:val="a0"/>
    <w:qFormat/>
    <w:rsid w:val="00BA3904"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171">
    <w:name w:val="font171"/>
    <w:basedOn w:val="a0"/>
    <w:qFormat/>
    <w:rsid w:val="00BA3904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191">
    <w:name w:val="font191"/>
    <w:basedOn w:val="a0"/>
    <w:qFormat/>
    <w:rsid w:val="00BA3904"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161">
    <w:name w:val="font161"/>
    <w:basedOn w:val="a0"/>
    <w:qFormat/>
    <w:rsid w:val="00BA3904"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91">
    <w:name w:val="font91"/>
    <w:basedOn w:val="a0"/>
    <w:qFormat/>
    <w:rsid w:val="00BA3904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31">
    <w:name w:val="font31"/>
    <w:basedOn w:val="a0"/>
    <w:qFormat/>
    <w:rsid w:val="00BA3904"/>
    <w:rPr>
      <w:rFonts w:ascii="宋体" w:eastAsia="宋体" w:hAnsi="宋体" w:cs="宋体" w:hint="eastAsia"/>
      <w:color w:val="FF0000"/>
      <w:sz w:val="29"/>
      <w:szCs w:val="29"/>
      <w:u w:val="none"/>
    </w:rPr>
  </w:style>
  <w:style w:type="character" w:customStyle="1" w:styleId="font151">
    <w:name w:val="font151"/>
    <w:basedOn w:val="a0"/>
    <w:qFormat/>
    <w:rsid w:val="00BA3904"/>
    <w:rPr>
      <w:rFonts w:ascii="宋体" w:eastAsia="宋体" w:hAnsi="宋体" w:cs="宋体" w:hint="eastAsia"/>
      <w:b/>
      <w:color w:val="FF0000"/>
      <w:sz w:val="29"/>
      <w:szCs w:val="29"/>
      <w:u w:val="none"/>
    </w:rPr>
  </w:style>
  <w:style w:type="character" w:customStyle="1" w:styleId="font11">
    <w:name w:val="font11"/>
    <w:basedOn w:val="a0"/>
    <w:qFormat/>
    <w:rsid w:val="00BA3904"/>
    <w:rPr>
      <w:rFonts w:ascii="Arial" w:hAnsi="Arial" w:cs="Arial"/>
      <w:color w:val="000000"/>
      <w:sz w:val="29"/>
      <w:szCs w:val="29"/>
      <w:u w:val="none"/>
    </w:rPr>
  </w:style>
  <w:style w:type="character" w:customStyle="1" w:styleId="font201">
    <w:name w:val="font201"/>
    <w:basedOn w:val="a0"/>
    <w:qFormat/>
    <w:rsid w:val="00BA3904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41">
    <w:name w:val="font141"/>
    <w:basedOn w:val="a0"/>
    <w:qFormat/>
    <w:rsid w:val="00BA3904"/>
    <w:rPr>
      <w:rFonts w:ascii="仿宋" w:eastAsia="仿宋" w:hAnsi="仿宋" w:cs="仿宋" w:hint="eastAsia"/>
      <w:strike/>
      <w:color w:val="FF0000"/>
      <w:sz w:val="29"/>
      <w:szCs w:val="29"/>
    </w:rPr>
  </w:style>
  <w:style w:type="paragraph" w:customStyle="1" w:styleId="TableParagraph">
    <w:name w:val="Table Paragraph"/>
    <w:basedOn w:val="a"/>
    <w:uiPriority w:val="1"/>
    <w:qFormat/>
    <w:rsid w:val="00BA3904"/>
  </w:style>
  <w:style w:type="paragraph" w:styleId="a8">
    <w:name w:val="List Paragraph"/>
    <w:basedOn w:val="a"/>
    <w:uiPriority w:val="99"/>
    <w:qFormat/>
    <w:rsid w:val="00BA390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503</Words>
  <Characters>2869</Characters>
  <Application>Microsoft Office Word</Application>
  <DocSecurity>0</DocSecurity>
  <Lines>23</Lines>
  <Paragraphs>6</Paragraphs>
  <ScaleCrop>false</ScaleCrop>
  <Company>China</Company>
  <LinksUpToDate>false</LinksUpToDate>
  <CharactersWithSpaces>3366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zxm</dc:creator>
  <cp:lastModifiedBy>关美伴</cp:lastModifiedBy>
  <cp:revision>25</cp:revision>
  <cp:lastPrinted>2022-04-26T03:01:00Z</cp:lastPrinted>
  <dcterms:created xsi:type="dcterms:W3CDTF">2022-05-24T02:36:00Z</dcterms:created>
  <dcterms:modified xsi:type="dcterms:W3CDTF">2022-09-01T01:16:00Z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34E257C528E94C3BA9923CB2F80EB9DE</vt:lpwstr>
  </property>
</Properties>
</file>