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2BD7" w:rsidRDefault="00295198">
      <w:pPr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附件</w:t>
      </w:r>
      <w:r w:rsidR="005C6984">
        <w:rPr>
          <w:rFonts w:ascii="仿宋_GB2312" w:eastAsia="仿宋_GB2312" w:hAnsi="仿宋_GB2312" w:cs="仿宋_GB2312" w:hint="eastAsia"/>
          <w:sz w:val="32"/>
          <w:szCs w:val="32"/>
        </w:rPr>
        <w:t>3</w:t>
      </w:r>
    </w:p>
    <w:p w:rsidR="00302BD7" w:rsidRDefault="00295198">
      <w:pPr>
        <w:spacing w:line="411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广州市建筑业“链长制”工作示范企业（工程总承包）遴选指标</w:t>
      </w:r>
    </w:p>
    <w:p w:rsidR="00302BD7" w:rsidRDefault="00302BD7">
      <w:pPr>
        <w:spacing w:before="5" w:line="200" w:lineRule="exact"/>
        <w:jc w:val="left"/>
        <w:rPr>
          <w:rFonts w:ascii="宋体" w:hAnsi="宋体" w:cs="宋体"/>
          <w:sz w:val="24"/>
          <w:szCs w:val="24"/>
        </w:rPr>
      </w:pPr>
    </w:p>
    <w:p w:rsidR="00302BD7" w:rsidRDefault="00302BD7">
      <w:pPr>
        <w:spacing w:before="5" w:line="200" w:lineRule="exact"/>
        <w:jc w:val="left"/>
        <w:rPr>
          <w:rFonts w:ascii="宋体" w:hAnsi="宋体" w:cs="宋体"/>
          <w:sz w:val="24"/>
          <w:szCs w:val="24"/>
        </w:rPr>
      </w:pPr>
    </w:p>
    <w:tbl>
      <w:tblPr>
        <w:tblW w:w="145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23"/>
        <w:gridCol w:w="1394"/>
        <w:gridCol w:w="2287"/>
        <w:gridCol w:w="3685"/>
        <w:gridCol w:w="1134"/>
        <w:gridCol w:w="5206"/>
      </w:tblGrid>
      <w:tr w:rsidR="00302BD7">
        <w:trPr>
          <w:trHeight w:hRule="exact" w:val="1361"/>
          <w:tblHeader/>
          <w:jc w:val="center"/>
        </w:trPr>
        <w:tc>
          <w:tcPr>
            <w:tcW w:w="823" w:type="dxa"/>
          </w:tcPr>
          <w:p w:rsidR="00302BD7" w:rsidRDefault="00295198">
            <w:pPr>
              <w:spacing w:before="240" w:line="720" w:lineRule="auto"/>
              <w:ind w:right="-20"/>
              <w:jc w:val="center"/>
              <w:rPr>
                <w:rFonts w:ascii="宋体" w:hAnsi="宋体" w:cs="宋体"/>
                <w:b/>
                <w:bCs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序号</w:t>
            </w:r>
          </w:p>
        </w:tc>
        <w:tc>
          <w:tcPr>
            <w:tcW w:w="1394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一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二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级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指标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单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位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、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公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式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或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指</w:t>
            </w:r>
            <w:r>
              <w:rPr>
                <w:rFonts w:ascii="宋体" w:hAnsi="宋体" w:cs="宋体" w:hint="eastAsia"/>
                <w:b/>
                <w:bCs/>
                <w:spacing w:val="2"/>
                <w:position w:val="-2"/>
                <w:sz w:val="24"/>
                <w:szCs w:val="24"/>
              </w:rPr>
              <w:t>标</w:t>
            </w: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解释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position w:val="-2"/>
                <w:sz w:val="24"/>
                <w:szCs w:val="24"/>
              </w:rPr>
              <w:t>分值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评价标准</w:t>
            </w:r>
          </w:p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b/>
                <w:bCs/>
                <w:position w:val="-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24"/>
                <w:szCs w:val="24"/>
                <w:u w:val="single"/>
              </w:rPr>
              <w:t>（量化指标为以近三年数据为统计标准）</w:t>
            </w:r>
          </w:p>
        </w:tc>
      </w:tr>
      <w:tr w:rsidR="00302BD7">
        <w:trPr>
          <w:trHeight w:hRule="exact" w:val="1652"/>
          <w:jc w:val="center"/>
        </w:trPr>
        <w:tc>
          <w:tcPr>
            <w:tcW w:w="823" w:type="dxa"/>
            <w:vMerge w:val="restart"/>
          </w:tcPr>
          <w:p w:rsidR="00302BD7" w:rsidRDefault="00302BD7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</w:p>
        </w:tc>
        <w:tc>
          <w:tcPr>
            <w:tcW w:w="1394" w:type="dxa"/>
            <w:vMerge w:val="restart"/>
            <w:vAlign w:val="center"/>
          </w:tcPr>
          <w:p w:rsidR="00302BD7" w:rsidRDefault="00295198">
            <w:pPr>
              <w:spacing w:line="360" w:lineRule="auto"/>
              <w:ind w:left="59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综合效益</w:t>
            </w:r>
          </w:p>
          <w:p w:rsidR="00302BD7" w:rsidRDefault="00295198"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16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分）</w:t>
            </w: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营业收入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营业收入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=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主营业务收入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+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其他业务收入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4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平均营业收入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亿元以上得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80-100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亿元得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50-80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亿元得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1562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利润总额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利润总额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=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营业利润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+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营业外收入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-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营业外支出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平均利润总额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亿及以上得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2-3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（不含）亿得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1-2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（不含）亿得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1154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利润总额增长率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利润总额增长率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=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（年利润增长额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/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上年利润总额）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×100%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平均利润总额增长率大于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15%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10-15%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5-10%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总资产增长率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总资产增长率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=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（本年总资产增长额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/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年初资产总额）×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100%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平均总资产增长率大于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15%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10-15%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5-10%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val="1601"/>
          <w:jc w:val="center"/>
        </w:trPr>
        <w:tc>
          <w:tcPr>
            <w:tcW w:w="823" w:type="dxa"/>
            <w:vMerge w:val="restart"/>
          </w:tcPr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</w:t>
            </w:r>
          </w:p>
        </w:tc>
        <w:tc>
          <w:tcPr>
            <w:tcW w:w="1394" w:type="dxa"/>
            <w:vMerge w:val="restart"/>
            <w:vAlign w:val="center"/>
          </w:tcPr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产业联动</w:t>
            </w:r>
          </w:p>
          <w:p w:rsidR="00302BD7" w:rsidRDefault="00302BD7">
            <w:pPr>
              <w:spacing w:before="8"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17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分）</w:t>
            </w: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资质覆盖面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企业资质情况、级别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具备特级资质得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分，具备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项及以上施工总承包一级资质得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分，具备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1-2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项施工总承包一级资质得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1289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在建施工项目合同额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在建项目合同额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3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亿元以上项目，每项得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1815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302BD7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产业价值链的</w:t>
            </w:r>
          </w:p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完备程度</w:t>
            </w:r>
          </w:p>
          <w:p w:rsidR="00302BD7" w:rsidRDefault="00302BD7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纵向产业链（上中下游供需链）以及横向产业链（产业配套协作链）是否完备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2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企业根据公司的经营范围，简单描述自身的产业链情况，并提供相关证明资料。优得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分，良得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分，中得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分，差得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1971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对行业的示范引领</w:t>
            </w:r>
          </w:p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作用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积极发挥企业的示范作用，带动行业的转型升级、推进产业链高质量发展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429"/>
              <w:jc w:val="righ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right="6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企业根据公司的经营范围，简单描述本单位在行业的引领作用，并提供相关证明资料。优得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分，良得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分，中得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分，差得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1506"/>
          <w:jc w:val="center"/>
        </w:trPr>
        <w:tc>
          <w:tcPr>
            <w:tcW w:w="823" w:type="dxa"/>
            <w:vMerge w:val="restart"/>
          </w:tcPr>
          <w:p w:rsidR="00302BD7" w:rsidRDefault="00302BD7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"/>
                <w:sz w:val="24"/>
                <w:szCs w:val="24"/>
              </w:rPr>
              <w:t>3</w:t>
            </w:r>
          </w:p>
        </w:tc>
        <w:tc>
          <w:tcPr>
            <w:tcW w:w="1394" w:type="dxa"/>
            <w:vMerge w:val="restart"/>
            <w:vAlign w:val="center"/>
          </w:tcPr>
          <w:p w:rsidR="00302BD7" w:rsidRDefault="00302BD7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60" w:right="42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right="42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创新水平</w:t>
            </w:r>
          </w:p>
          <w:p w:rsidR="00302BD7" w:rsidRDefault="00295198">
            <w:pPr>
              <w:spacing w:line="360" w:lineRule="auto"/>
              <w:ind w:left="201" w:right="184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15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分）</w:t>
            </w: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right="4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创新水平</w:t>
            </w:r>
          </w:p>
          <w:p w:rsidR="00302BD7" w:rsidRDefault="00295198">
            <w:pPr>
              <w:spacing w:line="360" w:lineRule="auto"/>
              <w:ind w:left="201" w:right="184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（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15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分）</w:t>
            </w: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技术中心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exac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拥有研发中心、技术中心、产业基地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拥有国家级研发中心、技术中心、产业基地的得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拥有省级研发中心、技术中心、产业基地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分，省级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个及以上的，得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302BD7">
        <w:trPr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高新技术企业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指在《国家重点支持的高新技术领域》内，持续进行研究开发与技术成果转化，形成企业核心自主知识产权，并以此为基础开展经营活动，在中国境内（不包括港、澳、台地区）注册一年以上的居民企业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right="27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 w:right="47" w:firstLine="2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指在《国家重点支持的高新技术领域》内，持续进行研究开发与技术成果转化，形成企业核心自主知识产权，并以此为基础开展经营活动在中国境内（不包括港、澳、台地区）注册一年以上的居民企业。</w:t>
            </w:r>
          </w:p>
        </w:tc>
      </w:tr>
      <w:tr w:rsidR="00302BD7">
        <w:trPr>
          <w:trHeight w:hRule="exact" w:val="2614"/>
          <w:jc w:val="center"/>
        </w:trPr>
        <w:tc>
          <w:tcPr>
            <w:tcW w:w="823" w:type="dxa"/>
            <w:vMerge w:val="restart"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4</w:t>
            </w: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知识产权授权</w:t>
            </w:r>
          </w:p>
          <w:p w:rsidR="00302BD7" w:rsidRDefault="0029519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数量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包括发明专利、实用新型专利、工法和软件著作权等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国家级发明专利、实用新型专利、工法和软件著作权，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3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省级发明专利、实用新型专利、工法和软件著作权，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项为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1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 xml:space="preserve"> 3 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其他不得分。</w:t>
            </w:r>
          </w:p>
        </w:tc>
      </w:tr>
      <w:tr w:rsidR="00302BD7">
        <w:trPr>
          <w:trHeight w:hRule="exact" w:val="1700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高层次人才</w:t>
            </w:r>
          </w:p>
          <w:p w:rsidR="00302BD7" w:rsidRDefault="00295198">
            <w:pPr>
              <w:spacing w:line="360" w:lineRule="auto"/>
              <w:ind w:right="19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数量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引入的行业领军人物、高层次人才（符合广州市评定条件）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企业拥有行业领军人物、高层次人才（含享受国务院津贴专家），每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名得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1.5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val="1714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智能建造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过程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BIM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技术应用、智能生产、建筑机器人、智慧工地、建筑产业互联网等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left="310" w:right="288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 w:right="39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全过程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BIM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技术应用、智能生产、建筑机器人、智慧工地、建筑产业互联网等，每项得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1.5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</w:tr>
      <w:tr w:rsidR="00302BD7">
        <w:trPr>
          <w:trHeight w:hRule="exact" w:val="1299"/>
          <w:jc w:val="center"/>
        </w:trPr>
        <w:tc>
          <w:tcPr>
            <w:tcW w:w="823" w:type="dxa"/>
            <w:vMerge w:val="restart"/>
          </w:tcPr>
          <w:p w:rsidR="00302BD7" w:rsidRDefault="00302BD7"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59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4</w:t>
            </w:r>
          </w:p>
        </w:tc>
        <w:tc>
          <w:tcPr>
            <w:tcW w:w="1394" w:type="dxa"/>
            <w:vMerge w:val="restart"/>
            <w:vAlign w:val="center"/>
          </w:tcPr>
          <w:p w:rsidR="00302BD7" w:rsidRDefault="00295198"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市场竞争</w:t>
            </w:r>
          </w:p>
          <w:p w:rsidR="00302BD7" w:rsidRDefault="00295198">
            <w:pPr>
              <w:spacing w:line="360" w:lineRule="auto"/>
              <w:ind w:left="215"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分）</w:t>
            </w: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上市企业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上市情况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在上交、深交、北交、三板以上板块上市的得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</w:tr>
      <w:tr w:rsidR="00302BD7">
        <w:trPr>
          <w:trHeight w:hRule="exact" w:val="1099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500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强企业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世界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、国内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500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强情况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世界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500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强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10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分；国内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500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强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 3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</w:tr>
      <w:tr w:rsidR="00302BD7">
        <w:trPr>
          <w:trHeight w:hRule="exact" w:val="1099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394" w:type="dxa"/>
            <w:vMerge/>
            <w:vAlign w:val="center"/>
          </w:tcPr>
          <w:p w:rsidR="00302BD7" w:rsidRDefault="00302BD7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签订合同额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近三年签订合同额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平均签订合同额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亿元及以上得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80-100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（不含）亿元得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50-80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（不含）亿元得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1621"/>
          <w:jc w:val="center"/>
        </w:trPr>
        <w:tc>
          <w:tcPr>
            <w:tcW w:w="823" w:type="dxa"/>
          </w:tcPr>
          <w:p w:rsidR="00302BD7" w:rsidRDefault="00302BD7"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</w:p>
        </w:tc>
        <w:tc>
          <w:tcPr>
            <w:tcW w:w="1394" w:type="dxa"/>
            <w:vMerge w:val="restart"/>
            <w:vAlign w:val="center"/>
          </w:tcPr>
          <w:p w:rsidR="00302BD7" w:rsidRDefault="00302BD7">
            <w:pPr>
              <w:spacing w:line="360" w:lineRule="auto"/>
              <w:ind w:left="60" w:right="41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产业聚集</w:t>
            </w:r>
          </w:p>
          <w:p w:rsidR="00302BD7" w:rsidRDefault="00295198"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9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分）</w:t>
            </w:r>
          </w:p>
          <w:p w:rsidR="00302BD7" w:rsidRDefault="00302BD7"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right="200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60" w:right="41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产业聚集</w:t>
            </w:r>
          </w:p>
          <w:p w:rsidR="00302BD7" w:rsidRDefault="00295198">
            <w:pPr>
              <w:spacing w:line="360" w:lineRule="auto"/>
              <w:ind w:left="216" w:right="20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9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分）</w:t>
            </w:r>
          </w:p>
        </w:tc>
        <w:tc>
          <w:tcPr>
            <w:tcW w:w="2287" w:type="dxa"/>
          </w:tcPr>
          <w:p w:rsidR="00302BD7" w:rsidRDefault="00302BD7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建设（运营）产业园区</w:t>
            </w:r>
          </w:p>
        </w:tc>
        <w:tc>
          <w:tcPr>
            <w:tcW w:w="3685" w:type="dxa"/>
          </w:tcPr>
          <w:p w:rsidR="00302BD7" w:rsidRDefault="00302BD7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302BD7">
            <w:pPr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建设或运营产业园项目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建设或运营总投资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亿元及以上产业园项目，每项得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分，上限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2304"/>
          <w:jc w:val="center"/>
        </w:trPr>
        <w:tc>
          <w:tcPr>
            <w:tcW w:w="823" w:type="dxa"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5</w:t>
            </w: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left="68" w:right="49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产业园区定位、特色、规模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企业自主描述</w:t>
            </w:r>
          </w:p>
          <w:p w:rsidR="00302BD7" w:rsidRDefault="00302BD7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auto"/>
              <w:ind w:leftChars="50" w:left="105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优得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分，良得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分，中得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分，差得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2716"/>
          <w:jc w:val="center"/>
        </w:trPr>
        <w:tc>
          <w:tcPr>
            <w:tcW w:w="823" w:type="dxa"/>
            <w:vMerge w:val="restart"/>
          </w:tcPr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Cs/>
                <w:spacing w:val="-1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pacing w:val="-1"/>
                <w:sz w:val="24"/>
                <w:szCs w:val="24"/>
              </w:rPr>
              <w:t>6</w:t>
            </w:r>
          </w:p>
        </w:tc>
        <w:tc>
          <w:tcPr>
            <w:tcW w:w="1394" w:type="dxa"/>
            <w:vMerge w:val="restart"/>
            <w:vAlign w:val="center"/>
          </w:tcPr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right="241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</w:t>
            </w:r>
          </w:p>
          <w:p w:rsidR="00302BD7" w:rsidRDefault="00295198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分）</w:t>
            </w: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b/>
                <w:bCs/>
                <w:spacing w:val="-1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其他</w:t>
            </w:r>
          </w:p>
          <w:p w:rsidR="00302BD7" w:rsidRDefault="00295198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分）</w:t>
            </w: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right="128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259" w:right="241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lastRenderedPageBreak/>
              <w:t>其他</w:t>
            </w:r>
          </w:p>
          <w:p w:rsidR="00302BD7" w:rsidRDefault="00295198">
            <w:pPr>
              <w:spacing w:line="360" w:lineRule="auto"/>
              <w:ind w:left="146" w:right="128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（</w:t>
            </w:r>
            <w:r>
              <w:rPr>
                <w:rFonts w:ascii="宋体" w:hAnsi="宋体" w:cs="宋体" w:hint="eastAsia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分）</w:t>
            </w: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lastRenderedPageBreak/>
              <w:t>“守合同重信用”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left="103" w:right="-20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按市场监督管理局、工商行政管理局公示证书年数</w:t>
            </w:r>
          </w:p>
        </w:tc>
        <w:tc>
          <w:tcPr>
            <w:tcW w:w="1134" w:type="dxa"/>
            <w:vAlign w:val="center"/>
          </w:tcPr>
          <w:p w:rsidR="00302BD7" w:rsidRDefault="00302BD7"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104" w:right="-20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</w:tcPr>
          <w:p w:rsidR="00302BD7" w:rsidRDefault="00302BD7"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按市场监督管理局、工商行政管理局公示证书年数，单位：年。</w:t>
            </w:r>
          </w:p>
          <w:p w:rsidR="00302BD7" w:rsidRDefault="00295198">
            <w:pPr>
              <w:spacing w:line="360" w:lineRule="auto"/>
              <w:ind w:left="103" w:right="-20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连续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25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年以上得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分，连续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 xml:space="preserve">20-25 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4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分，连续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10-20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年得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分，最高得</w:t>
            </w:r>
            <w:r>
              <w:rPr>
                <w:rFonts w:ascii="宋体" w:hAnsi="宋体" w:cs="宋体"/>
                <w:position w:val="-2"/>
                <w:sz w:val="24"/>
                <w:szCs w:val="24"/>
              </w:rPr>
              <w:t>6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分。</w:t>
            </w:r>
          </w:p>
        </w:tc>
      </w:tr>
      <w:tr w:rsidR="00302BD7">
        <w:trPr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pStyle w:val="TableParagraph"/>
              <w:spacing w:before="69"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科技类、技术类奖项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pStyle w:val="TableParagraph"/>
              <w:spacing w:line="360" w:lineRule="exact"/>
              <w:ind w:left="102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获得科学技术类奖项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exact"/>
              <w:jc w:val="center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5</w:t>
            </w:r>
            <w:r>
              <w:rPr>
                <w:rFonts w:ascii="宋体" w:hAnsi="宋体" w:cs="宋体" w:hint="eastAsia"/>
                <w:position w:val="-2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获得国家行政主管部门科技奖、技术类奖项每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获得国家级行业协会、省级行政主管部门的科技类、技术类奖项每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广东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省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广州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行业协会的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科技类、技术类奖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lastRenderedPageBreak/>
              <w:t>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="宋体" w:hAnsi="宋体" w:cs="宋体"/>
                <w:position w:val="-2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3946"/>
          <w:jc w:val="center"/>
        </w:trPr>
        <w:tc>
          <w:tcPr>
            <w:tcW w:w="823" w:type="dxa"/>
            <w:vMerge w:val="restart"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质量类奖项</w:t>
            </w:r>
          </w:p>
          <w:p w:rsidR="00302BD7" w:rsidRDefault="00302BD7">
            <w:pPr>
              <w:pStyle w:val="TableParagraph"/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3685" w:type="dxa"/>
            <w:vAlign w:val="center"/>
          </w:tcPr>
          <w:p w:rsidR="00302BD7" w:rsidRDefault="00295198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企业、项目获得国家级、省级、市级质量类奖项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获得政府质量奖国家级得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分，省级得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分，市级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获得鲁班奖、国家优质工程奖等国家级奖项每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获得詹天佑、大禹、电力优质工程等国家级奖项每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获得广东省优质工程奖每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获得广州市优质工程奖每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8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302BD7">
        <w:trPr>
          <w:trHeight w:hRule="exact" w:val="3180"/>
          <w:jc w:val="center"/>
        </w:trPr>
        <w:tc>
          <w:tcPr>
            <w:tcW w:w="823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pStyle w:val="TableParagraph"/>
              <w:spacing w:before="71" w:line="360" w:lineRule="exact"/>
              <w:ind w:right="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安全文明、绿色施工类奖项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pStyle w:val="TableParagraph"/>
              <w:spacing w:line="360" w:lineRule="exact"/>
              <w:ind w:left="102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企业、项目获得国家级、省级、市级安全文明、绿色施工类奖项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exact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获得国家级安全文明、绿色施工类奖每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2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numPr>
                <w:ilvl w:val="0"/>
                <w:numId w:val="1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获得广东省安全文明、绿色施工类奖每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6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获得广州市安全文明、绿色施工类奖每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10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4.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同一项目获多个奖项的，按最高级别统计。</w:t>
            </w:r>
            <w:bookmarkStart w:id="0" w:name="_GoBack"/>
            <w:bookmarkEnd w:id="0"/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3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  <w:tr w:rsidR="00302BD7">
        <w:trPr>
          <w:trHeight w:val="4862"/>
          <w:jc w:val="center"/>
        </w:trPr>
        <w:tc>
          <w:tcPr>
            <w:tcW w:w="823" w:type="dxa"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  <w:p w:rsidR="00302BD7" w:rsidRDefault="00295198">
            <w:pPr>
              <w:spacing w:line="360" w:lineRule="auto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1394" w:type="dxa"/>
            <w:vMerge/>
          </w:tcPr>
          <w:p w:rsidR="00302BD7" w:rsidRDefault="00302B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87" w:type="dxa"/>
            <w:vAlign w:val="center"/>
          </w:tcPr>
          <w:p w:rsidR="00302BD7" w:rsidRDefault="00295198">
            <w:pPr>
              <w:spacing w:line="360" w:lineRule="auto"/>
              <w:ind w:right="152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社会责任</w:t>
            </w:r>
          </w:p>
        </w:tc>
        <w:tc>
          <w:tcPr>
            <w:tcW w:w="3685" w:type="dxa"/>
            <w:vAlign w:val="center"/>
          </w:tcPr>
          <w:p w:rsidR="00302BD7" w:rsidRDefault="00295198">
            <w:pPr>
              <w:spacing w:line="360" w:lineRule="auto"/>
              <w:ind w:right="-20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成立抢险队、参加险情抢险、扶贫攻坚、助力政府疫情防控等</w:t>
            </w:r>
          </w:p>
        </w:tc>
        <w:tc>
          <w:tcPr>
            <w:tcW w:w="1134" w:type="dxa"/>
            <w:vAlign w:val="center"/>
          </w:tcPr>
          <w:p w:rsidR="00302BD7" w:rsidRDefault="00295198">
            <w:pPr>
              <w:spacing w:line="360" w:lineRule="auto"/>
              <w:ind w:left="104" w:right="-20"/>
              <w:jc w:val="center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</w:t>
            </w:r>
          </w:p>
        </w:tc>
        <w:tc>
          <w:tcPr>
            <w:tcW w:w="5206" w:type="dxa"/>
            <w:vAlign w:val="center"/>
          </w:tcPr>
          <w:p w:rsidR="00302BD7" w:rsidRDefault="00295198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参与国家、省、市重点（民生）项目建设得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拥有组建政府相关部门认可的市级以上三防机动抢险队每支得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1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参加上述行动并被相关部门表彰，每项得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0.5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分；</w:t>
            </w:r>
          </w:p>
          <w:p w:rsidR="00302BD7" w:rsidRDefault="00295198">
            <w:pPr>
              <w:numPr>
                <w:ilvl w:val="0"/>
                <w:numId w:val="2"/>
              </w:numPr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上限</w:t>
            </w:r>
            <w:r>
              <w:rPr>
                <w:rFonts w:asciiTheme="minorEastAsia" w:eastAsiaTheme="minorEastAsia" w:hAnsiTheme="minorEastAsia" w:cstheme="minorEastAsia"/>
                <w:sz w:val="24"/>
                <w:szCs w:val="24"/>
              </w:rPr>
              <w:t>4</w:t>
            </w:r>
            <w:r>
              <w:rPr>
                <w:rFonts w:asciiTheme="minorEastAsia" w:eastAsiaTheme="minorEastAsia" w:hAnsiTheme="minorEastAsia" w:cstheme="minorEastAsia" w:hint="eastAsia"/>
                <w:sz w:val="24"/>
                <w:szCs w:val="24"/>
              </w:rPr>
              <w:t>分。</w:t>
            </w:r>
          </w:p>
        </w:tc>
      </w:tr>
    </w:tbl>
    <w:p w:rsidR="00302BD7" w:rsidRDefault="00302BD7">
      <w:pPr>
        <w:spacing w:line="200" w:lineRule="exact"/>
        <w:jc w:val="left"/>
        <w:rPr>
          <w:rFonts w:ascii="宋体" w:hAnsi="宋体" w:cs="宋体"/>
          <w:position w:val="-2"/>
          <w:sz w:val="24"/>
          <w:szCs w:val="24"/>
        </w:rPr>
      </w:pPr>
    </w:p>
    <w:p w:rsidR="00302BD7" w:rsidRDefault="00295198">
      <w:pPr>
        <w:spacing w:line="240" w:lineRule="exact"/>
        <w:jc w:val="left"/>
        <w:rPr>
          <w:rFonts w:ascii="宋体" w:hAnsi="宋体" w:cs="宋体"/>
          <w:sz w:val="24"/>
          <w:szCs w:val="24"/>
        </w:rPr>
      </w:pPr>
      <w:r>
        <w:rPr>
          <w:rFonts w:ascii="宋体" w:hAnsi="宋体" w:cs="宋体" w:hint="eastAsia"/>
          <w:position w:val="-2"/>
          <w:sz w:val="24"/>
          <w:szCs w:val="24"/>
        </w:rPr>
        <w:t>注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：</w:t>
      </w:r>
      <w:r>
        <w:rPr>
          <w:rFonts w:ascii="宋体" w:hAnsi="宋体" w:cs="宋体" w:hint="eastAsia"/>
          <w:position w:val="-2"/>
          <w:sz w:val="24"/>
          <w:szCs w:val="24"/>
        </w:rPr>
        <w:t>指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标</w:t>
      </w:r>
      <w:r>
        <w:rPr>
          <w:rFonts w:ascii="宋体" w:hAnsi="宋体" w:cs="宋体" w:hint="eastAsia"/>
          <w:position w:val="-2"/>
          <w:sz w:val="24"/>
          <w:szCs w:val="24"/>
        </w:rPr>
        <w:t>考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核</w:t>
      </w:r>
      <w:r>
        <w:rPr>
          <w:rFonts w:ascii="宋体" w:hAnsi="宋体" w:cs="宋体" w:hint="eastAsia"/>
          <w:position w:val="-2"/>
          <w:sz w:val="24"/>
          <w:szCs w:val="24"/>
        </w:rPr>
        <w:t>近</w:t>
      </w:r>
      <w:r>
        <w:rPr>
          <w:rFonts w:ascii="宋体" w:hAnsi="宋体" w:cs="宋体" w:hint="eastAsia"/>
          <w:b/>
          <w:bCs/>
          <w:position w:val="-2"/>
          <w:sz w:val="24"/>
          <w:szCs w:val="24"/>
        </w:rPr>
        <w:t>3</w:t>
      </w:r>
      <w:r>
        <w:rPr>
          <w:rFonts w:ascii="宋体" w:hAnsi="宋体" w:cs="宋体" w:hint="eastAsia"/>
          <w:position w:val="-2"/>
          <w:sz w:val="24"/>
          <w:szCs w:val="24"/>
        </w:rPr>
        <w:t>年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的</w:t>
      </w:r>
      <w:r>
        <w:rPr>
          <w:rFonts w:ascii="宋体" w:hAnsi="宋体" w:cs="宋体" w:hint="eastAsia"/>
          <w:position w:val="-2"/>
          <w:sz w:val="24"/>
          <w:szCs w:val="24"/>
        </w:rPr>
        <w:t>数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据</w:t>
      </w:r>
      <w:r>
        <w:rPr>
          <w:rFonts w:ascii="宋体" w:hAnsi="宋体" w:cs="宋体" w:hint="eastAsia"/>
          <w:position w:val="-2"/>
          <w:sz w:val="24"/>
          <w:szCs w:val="24"/>
        </w:rPr>
        <w:t>和</w:t>
      </w:r>
      <w:r>
        <w:rPr>
          <w:rFonts w:ascii="宋体" w:hAnsi="宋体" w:cs="宋体" w:hint="eastAsia"/>
          <w:spacing w:val="2"/>
          <w:position w:val="-2"/>
          <w:sz w:val="24"/>
          <w:szCs w:val="24"/>
        </w:rPr>
        <w:t>信</w:t>
      </w:r>
      <w:r>
        <w:rPr>
          <w:rFonts w:ascii="宋体" w:hAnsi="宋体" w:cs="宋体" w:hint="eastAsia"/>
          <w:position w:val="-2"/>
          <w:sz w:val="24"/>
          <w:szCs w:val="24"/>
        </w:rPr>
        <w:t>息。</w:t>
      </w:r>
    </w:p>
    <w:sectPr w:rsidR="00302BD7" w:rsidSect="00302BD7">
      <w:footerReference w:type="default" r:id="rId9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198" w:rsidRDefault="00295198" w:rsidP="00302BD7">
      <w:r>
        <w:separator/>
      </w:r>
    </w:p>
  </w:endnote>
  <w:endnote w:type="continuationSeparator" w:id="1">
    <w:p w:rsidR="00295198" w:rsidRDefault="00295198" w:rsidP="00302B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2BD7" w:rsidRDefault="00302BD7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104pt;margin-top:0;width:2in;height:2in;z-index:251659264;mso-wrap-style:none;mso-position-horizontal:outside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302BD7" w:rsidRDefault="00295198">
                <w:pPr>
                  <w:pStyle w:val="a3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 w:rsidR="00302BD7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instrText xml:space="preserve"> PAGE  \* MERGEFORMAT </w:instrText>
                </w:r>
                <w:r w:rsidR="00302BD7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separate"/>
                </w:r>
                <w:r w:rsidR="005C6984">
                  <w:rPr>
                    <w:rFonts w:asciiTheme="minorEastAsia" w:eastAsiaTheme="minorEastAsia" w:hAnsiTheme="minorEastAsia" w:cstheme="minorEastAsia"/>
                    <w:noProof/>
                    <w:sz w:val="28"/>
                    <w:szCs w:val="28"/>
                  </w:rPr>
                  <w:t>1</w:t>
                </w:r>
                <w:r w:rsidR="00302BD7">
                  <w:rPr>
                    <w:rFonts w:asciiTheme="minorEastAsia" w:eastAsiaTheme="minorEastAsia" w:hAnsiTheme="minorEastAsia" w:cstheme="minorEastAsia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198" w:rsidRDefault="00295198" w:rsidP="00302BD7">
      <w:r>
        <w:separator/>
      </w:r>
    </w:p>
  </w:footnote>
  <w:footnote w:type="continuationSeparator" w:id="1">
    <w:p w:rsidR="00295198" w:rsidRDefault="00295198" w:rsidP="00302BD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D490C27"/>
    <w:multiLevelType w:val="singleLevel"/>
    <w:tmpl w:val="ED490C2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9F903E7"/>
    <w:multiLevelType w:val="singleLevel"/>
    <w:tmpl w:val="39F903E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NmOGQxZDk5NDIzMmFjMmQ2MjA5YWZkOTYwZTYyZjgifQ=="/>
  </w:docVars>
  <w:rsids>
    <w:rsidRoot w:val="06A1571B"/>
    <w:rsid w:val="000343E6"/>
    <w:rsid w:val="00050754"/>
    <w:rsid w:val="000E3FEB"/>
    <w:rsid w:val="0017037C"/>
    <w:rsid w:val="002111D1"/>
    <w:rsid w:val="002566ED"/>
    <w:rsid w:val="00295198"/>
    <w:rsid w:val="00302BD7"/>
    <w:rsid w:val="0033237D"/>
    <w:rsid w:val="00364439"/>
    <w:rsid w:val="003C716A"/>
    <w:rsid w:val="0046090F"/>
    <w:rsid w:val="00475E7E"/>
    <w:rsid w:val="00531BF9"/>
    <w:rsid w:val="005B08B7"/>
    <w:rsid w:val="005C6984"/>
    <w:rsid w:val="006147E9"/>
    <w:rsid w:val="00631BC5"/>
    <w:rsid w:val="00644D62"/>
    <w:rsid w:val="00695DF3"/>
    <w:rsid w:val="006B523D"/>
    <w:rsid w:val="006E6A51"/>
    <w:rsid w:val="00833342"/>
    <w:rsid w:val="008F3C0F"/>
    <w:rsid w:val="00930024"/>
    <w:rsid w:val="00956EBC"/>
    <w:rsid w:val="009B61AF"/>
    <w:rsid w:val="00AE4925"/>
    <w:rsid w:val="00B137D8"/>
    <w:rsid w:val="00B37D85"/>
    <w:rsid w:val="00B9586E"/>
    <w:rsid w:val="00C943A8"/>
    <w:rsid w:val="00CC2B02"/>
    <w:rsid w:val="00CD4F43"/>
    <w:rsid w:val="00D90841"/>
    <w:rsid w:val="00DC633C"/>
    <w:rsid w:val="00E371FE"/>
    <w:rsid w:val="00E86766"/>
    <w:rsid w:val="00EA0748"/>
    <w:rsid w:val="00EE55FB"/>
    <w:rsid w:val="00FB7590"/>
    <w:rsid w:val="00FE65EA"/>
    <w:rsid w:val="01E4052A"/>
    <w:rsid w:val="025B4B72"/>
    <w:rsid w:val="02AD34F4"/>
    <w:rsid w:val="02DB65A7"/>
    <w:rsid w:val="03277E6C"/>
    <w:rsid w:val="047343F5"/>
    <w:rsid w:val="054A4470"/>
    <w:rsid w:val="067D77AC"/>
    <w:rsid w:val="06A1571B"/>
    <w:rsid w:val="06F107AD"/>
    <w:rsid w:val="07D16002"/>
    <w:rsid w:val="096351F6"/>
    <w:rsid w:val="0B3E74B3"/>
    <w:rsid w:val="0B7F2855"/>
    <w:rsid w:val="0BD624E2"/>
    <w:rsid w:val="0C724591"/>
    <w:rsid w:val="0E5352AC"/>
    <w:rsid w:val="0FC66A6D"/>
    <w:rsid w:val="10856943"/>
    <w:rsid w:val="10BE3029"/>
    <w:rsid w:val="11011608"/>
    <w:rsid w:val="112D27A2"/>
    <w:rsid w:val="123A0C48"/>
    <w:rsid w:val="126E58D4"/>
    <w:rsid w:val="12E5288F"/>
    <w:rsid w:val="14CC02CE"/>
    <w:rsid w:val="15347CE9"/>
    <w:rsid w:val="15496191"/>
    <w:rsid w:val="15B9135E"/>
    <w:rsid w:val="15C164C0"/>
    <w:rsid w:val="1627503F"/>
    <w:rsid w:val="169D727C"/>
    <w:rsid w:val="16A94EF4"/>
    <w:rsid w:val="16EF58AD"/>
    <w:rsid w:val="182B5A60"/>
    <w:rsid w:val="183D31BF"/>
    <w:rsid w:val="19CC3F9A"/>
    <w:rsid w:val="19D53A99"/>
    <w:rsid w:val="1B195AED"/>
    <w:rsid w:val="1B223E2E"/>
    <w:rsid w:val="1B3501FE"/>
    <w:rsid w:val="1DA6457A"/>
    <w:rsid w:val="1DB34347"/>
    <w:rsid w:val="1ED168E7"/>
    <w:rsid w:val="1FA11DB4"/>
    <w:rsid w:val="2075662B"/>
    <w:rsid w:val="211A20DA"/>
    <w:rsid w:val="213B4E27"/>
    <w:rsid w:val="2182189F"/>
    <w:rsid w:val="21CB1EFE"/>
    <w:rsid w:val="21D7362A"/>
    <w:rsid w:val="22507B57"/>
    <w:rsid w:val="24A9572A"/>
    <w:rsid w:val="260A23B5"/>
    <w:rsid w:val="27BC6441"/>
    <w:rsid w:val="289E0FB2"/>
    <w:rsid w:val="28F34F96"/>
    <w:rsid w:val="2A6677EC"/>
    <w:rsid w:val="2DAB6857"/>
    <w:rsid w:val="2EF57DD0"/>
    <w:rsid w:val="2F1B2212"/>
    <w:rsid w:val="2FE002E1"/>
    <w:rsid w:val="30083A5D"/>
    <w:rsid w:val="300E0548"/>
    <w:rsid w:val="301E705B"/>
    <w:rsid w:val="31FF61E9"/>
    <w:rsid w:val="32686CD9"/>
    <w:rsid w:val="329E48A2"/>
    <w:rsid w:val="34D8334B"/>
    <w:rsid w:val="35871F43"/>
    <w:rsid w:val="35C20106"/>
    <w:rsid w:val="35D466DB"/>
    <w:rsid w:val="3630291D"/>
    <w:rsid w:val="36574760"/>
    <w:rsid w:val="36BA1E1E"/>
    <w:rsid w:val="36D54F68"/>
    <w:rsid w:val="373C5FC4"/>
    <w:rsid w:val="37667C65"/>
    <w:rsid w:val="3809330B"/>
    <w:rsid w:val="38C70968"/>
    <w:rsid w:val="398D5409"/>
    <w:rsid w:val="399161E1"/>
    <w:rsid w:val="3B7A6022"/>
    <w:rsid w:val="3CBE0C38"/>
    <w:rsid w:val="3FE22B87"/>
    <w:rsid w:val="405C6B25"/>
    <w:rsid w:val="40977C03"/>
    <w:rsid w:val="40E7716B"/>
    <w:rsid w:val="41203279"/>
    <w:rsid w:val="418E271A"/>
    <w:rsid w:val="41C225B8"/>
    <w:rsid w:val="42B04272"/>
    <w:rsid w:val="43656A9D"/>
    <w:rsid w:val="45192426"/>
    <w:rsid w:val="47C72111"/>
    <w:rsid w:val="47E14B18"/>
    <w:rsid w:val="488176C2"/>
    <w:rsid w:val="492C439A"/>
    <w:rsid w:val="4A23362D"/>
    <w:rsid w:val="4AD06B77"/>
    <w:rsid w:val="4FA254D0"/>
    <w:rsid w:val="51A76C82"/>
    <w:rsid w:val="524B7790"/>
    <w:rsid w:val="53126132"/>
    <w:rsid w:val="53155F5F"/>
    <w:rsid w:val="53794425"/>
    <w:rsid w:val="55EB09B2"/>
    <w:rsid w:val="58691B2F"/>
    <w:rsid w:val="58E05B9D"/>
    <w:rsid w:val="5ADD1E8F"/>
    <w:rsid w:val="5B22711E"/>
    <w:rsid w:val="5B486DCE"/>
    <w:rsid w:val="5B720771"/>
    <w:rsid w:val="5EA13429"/>
    <w:rsid w:val="5FD4083B"/>
    <w:rsid w:val="60C6278F"/>
    <w:rsid w:val="61DB52FC"/>
    <w:rsid w:val="61F55C43"/>
    <w:rsid w:val="626D4608"/>
    <w:rsid w:val="6303236A"/>
    <w:rsid w:val="63D35447"/>
    <w:rsid w:val="64A33CFB"/>
    <w:rsid w:val="64DC6B8C"/>
    <w:rsid w:val="655621F8"/>
    <w:rsid w:val="669B59E7"/>
    <w:rsid w:val="670F0820"/>
    <w:rsid w:val="67E07CA1"/>
    <w:rsid w:val="68AE658D"/>
    <w:rsid w:val="68CB7E7A"/>
    <w:rsid w:val="68EC252C"/>
    <w:rsid w:val="6A3E2960"/>
    <w:rsid w:val="6AE11FF1"/>
    <w:rsid w:val="6AFF027F"/>
    <w:rsid w:val="6BF879A1"/>
    <w:rsid w:val="6CDF6B88"/>
    <w:rsid w:val="6DE92022"/>
    <w:rsid w:val="6E5A5127"/>
    <w:rsid w:val="6F134DCC"/>
    <w:rsid w:val="71663288"/>
    <w:rsid w:val="71CA611F"/>
    <w:rsid w:val="727B05E0"/>
    <w:rsid w:val="72A365F1"/>
    <w:rsid w:val="737B753A"/>
    <w:rsid w:val="739D73C8"/>
    <w:rsid w:val="753A7804"/>
    <w:rsid w:val="760E7FBB"/>
    <w:rsid w:val="769E7DAB"/>
    <w:rsid w:val="7978561E"/>
    <w:rsid w:val="79F42021"/>
    <w:rsid w:val="7A5B5E5E"/>
    <w:rsid w:val="7C8C0083"/>
    <w:rsid w:val="7D7F0374"/>
    <w:rsid w:val="7EA034CE"/>
    <w:rsid w:val="7F1315E5"/>
    <w:rsid w:val="7F275910"/>
    <w:rsid w:val="7FFA7B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BD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302B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302BD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rsid w:val="00302BD7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302BD7"/>
  </w:style>
  <w:style w:type="paragraph" w:styleId="a6">
    <w:name w:val="List Paragraph"/>
    <w:basedOn w:val="a"/>
    <w:uiPriority w:val="99"/>
    <w:qFormat/>
    <w:rsid w:val="00302BD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54D05311-EAF1-46C9-BB6A-7C339EE1C2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385</Words>
  <Characters>2196</Characters>
  <Application>Microsoft Office Word</Application>
  <DocSecurity>0</DocSecurity>
  <Lines>18</Lines>
  <Paragraphs>5</Paragraphs>
  <ScaleCrop>false</ScaleCrop>
  <Company>广东水电二局股份有限公司</Company>
  <LinksUpToDate>false</LinksUpToDate>
  <CharactersWithSpaces>2576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行业部</cp:lastModifiedBy>
  <cp:revision>24</cp:revision>
  <dcterms:created xsi:type="dcterms:W3CDTF">2022-05-24T03:23:00Z</dcterms:created>
  <dcterms:modified xsi:type="dcterms:W3CDTF">2022-08-16T03:05:00Z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1598625D455845A3B5A6CAF887878E6B</vt:lpwstr>
  </property>
</Properties>
</file>