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lang w:val="en-US" w:eastAsia="zh-CN"/>
        </w:rPr>
      </w:pPr>
      <w:bookmarkStart w:id="0" w:name="OLE_LINK1"/>
      <w:bookmarkStart w:id="1" w:name="OLE_LINK2"/>
      <w:r>
        <w:rPr>
          <w:rFonts w:hint="eastAsia" w:ascii="仿宋_GB2312" w:hAnsi="仿宋_GB2312" w:eastAsia="仿宋_GB2312" w:cs="仿宋_GB2312"/>
          <w:color w:val="auto"/>
          <w:sz w:val="32"/>
          <w:szCs w:val="32"/>
          <w:lang w:val="en-US" w:eastAsia="zh-CN"/>
        </w:rPr>
        <w:t xml:space="preserve">附件1 </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lang w:val="en-US" w:eastAsia="zh-CN"/>
        </w:rPr>
      </w:pPr>
      <w:bookmarkStart w:id="2" w:name="_GoBack"/>
      <w:bookmarkEnd w:id="2"/>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广州市建筑业联合会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2022年行业服务系列活动安排</w:t>
      </w:r>
    </w:p>
    <w:p>
      <w:pPr>
        <w:spacing w:line="360" w:lineRule="auto"/>
        <w:ind w:firstLine="643" w:firstLineChars="200"/>
        <w:rPr>
          <w:rFonts w:ascii="仿宋_GB2312" w:hAnsi="仿宋" w:eastAsia="仿宋_GB2312"/>
          <w:b/>
          <w:color w:val="auto"/>
          <w:sz w:val="32"/>
          <w:szCs w:val="32"/>
        </w:rPr>
      </w:pPr>
    </w:p>
    <w:p>
      <w:pPr>
        <w:spacing w:line="360" w:lineRule="auto"/>
        <w:ind w:firstLine="643" w:firstLineChars="200"/>
        <w:jc w:val="left"/>
        <w:rPr>
          <w:rFonts w:ascii="仿宋_GB2312" w:hAnsi="仿宋" w:eastAsia="仿宋_GB2312"/>
          <w:b/>
          <w:color w:val="auto"/>
          <w:sz w:val="32"/>
          <w:szCs w:val="32"/>
        </w:rPr>
      </w:pPr>
      <w:r>
        <w:rPr>
          <w:rFonts w:hint="eastAsia" w:ascii="仿宋_GB2312" w:hAnsi="仿宋" w:eastAsia="仿宋_GB2312"/>
          <w:b/>
          <w:color w:val="auto"/>
          <w:sz w:val="32"/>
          <w:szCs w:val="32"/>
        </w:rPr>
        <w:t>一、行业调研活动</w:t>
      </w:r>
    </w:p>
    <w:p>
      <w:pPr>
        <w:spacing w:line="360" w:lineRule="auto"/>
        <w:ind w:firstLine="640" w:firstLineChars="200"/>
        <w:jc w:val="left"/>
        <w:rPr>
          <w:rFonts w:ascii="仿宋_GB2312" w:hAnsi="仿宋" w:eastAsia="仿宋_GB2312"/>
          <w:color w:val="auto"/>
          <w:sz w:val="32"/>
          <w:szCs w:val="32"/>
        </w:rPr>
      </w:pPr>
      <w:r>
        <w:rPr>
          <w:rFonts w:hint="eastAsia" w:ascii="仿宋_GB2312" w:hAnsi="仿宋" w:eastAsia="仿宋_GB2312"/>
          <w:color w:val="auto"/>
          <w:sz w:val="32"/>
          <w:szCs w:val="32"/>
        </w:rPr>
        <w:t>（一）为全面推进建筑业高质量发展，</w:t>
      </w:r>
      <w:r>
        <w:rPr>
          <w:rFonts w:hint="eastAsia" w:ascii="仿宋_GB2312" w:hAnsi="仿宋" w:eastAsia="仿宋_GB2312"/>
          <w:color w:val="auto"/>
          <w:sz w:val="32"/>
          <w:szCs w:val="32"/>
          <w:lang w:val="en-US" w:eastAsia="zh-CN"/>
        </w:rPr>
        <w:t>以构建市“链长制”要求为主线，</w:t>
      </w:r>
      <w:r>
        <w:rPr>
          <w:rFonts w:hint="eastAsia" w:ascii="仿宋_GB2312" w:hAnsi="仿宋" w:eastAsia="仿宋_GB2312"/>
          <w:color w:val="auto"/>
          <w:sz w:val="32"/>
          <w:szCs w:val="32"/>
        </w:rPr>
        <w:t>推进建筑产业</w:t>
      </w:r>
      <w:r>
        <w:rPr>
          <w:rFonts w:hint="eastAsia" w:ascii="仿宋_GB2312" w:hAnsi="仿宋" w:eastAsia="仿宋_GB2312"/>
          <w:color w:val="auto"/>
          <w:sz w:val="32"/>
          <w:szCs w:val="32"/>
          <w:lang w:val="en-US" w:eastAsia="zh-CN"/>
        </w:rPr>
        <w:t>工业</w:t>
      </w:r>
      <w:r>
        <w:rPr>
          <w:rFonts w:hint="eastAsia" w:ascii="仿宋_GB2312" w:hAnsi="仿宋" w:eastAsia="仿宋_GB2312"/>
          <w:color w:val="auto"/>
          <w:sz w:val="32"/>
          <w:szCs w:val="32"/>
        </w:rPr>
        <w:t>化和提升工程质量及施工安全水平，就行业关注的</w:t>
      </w:r>
      <w:r>
        <w:rPr>
          <w:rFonts w:hint="eastAsia" w:ascii="仿宋_GB2312" w:hAnsi="仿宋" w:eastAsia="仿宋_GB2312"/>
          <w:color w:val="auto"/>
          <w:sz w:val="32"/>
          <w:szCs w:val="32"/>
          <w:lang w:val="en-US" w:eastAsia="zh-CN"/>
        </w:rPr>
        <w:t>建筑业低碳发展、建筑机器人、智能建造、装配式施工、工程保证金的保函替代、劳务用工制度等</w:t>
      </w:r>
      <w:r>
        <w:rPr>
          <w:rFonts w:hint="eastAsia" w:ascii="仿宋_GB2312" w:hAnsi="仿宋" w:eastAsia="仿宋_GB2312"/>
          <w:color w:val="auto"/>
          <w:sz w:val="32"/>
          <w:szCs w:val="32"/>
        </w:rPr>
        <w:t>热、难点问题开展行业调研走访活动并形成调研报告；</w:t>
      </w:r>
    </w:p>
    <w:p>
      <w:pPr>
        <w:spacing w:line="360" w:lineRule="auto"/>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（二）贯彻落实国家信用体系建设要求，促进建筑行业自律，开展“诚信综合评价体系”相关调研活动，听取业务指导部门和建筑企业意见和建议，进一步完善我会诚信评价</w:t>
      </w:r>
      <w:r>
        <w:rPr>
          <w:rFonts w:hint="eastAsia" w:ascii="仿宋_GB2312" w:hAnsi="仿宋" w:eastAsia="仿宋_GB2312"/>
          <w:color w:val="auto"/>
          <w:sz w:val="32"/>
          <w:szCs w:val="32"/>
          <w:lang w:val="en-US" w:eastAsia="zh-CN"/>
        </w:rPr>
        <w:t>体系</w:t>
      </w:r>
      <w:r>
        <w:rPr>
          <w:rFonts w:hint="eastAsia" w:ascii="仿宋_GB2312" w:hAnsi="仿宋" w:eastAsia="仿宋_GB2312"/>
          <w:color w:val="auto"/>
          <w:sz w:val="32"/>
          <w:szCs w:val="32"/>
        </w:rPr>
        <w:t>工作。</w:t>
      </w:r>
    </w:p>
    <w:p>
      <w:pPr>
        <w:spacing w:line="360" w:lineRule="auto"/>
        <w:ind w:firstLine="643" w:firstLineChars="200"/>
        <w:jc w:val="left"/>
        <w:rPr>
          <w:rFonts w:ascii="仿宋_GB2312" w:hAnsi="仿宋" w:eastAsia="仿宋_GB2312"/>
          <w:b/>
          <w:color w:val="auto"/>
          <w:sz w:val="32"/>
          <w:szCs w:val="32"/>
        </w:rPr>
      </w:pPr>
      <w:r>
        <w:rPr>
          <w:rFonts w:hint="eastAsia" w:ascii="仿宋_GB2312" w:hAnsi="仿宋" w:eastAsia="仿宋_GB2312"/>
          <w:b/>
          <w:color w:val="auto"/>
          <w:sz w:val="32"/>
          <w:szCs w:val="32"/>
        </w:rPr>
        <w:t>二、行业交流活动</w:t>
      </w:r>
    </w:p>
    <w:p>
      <w:pPr>
        <w:spacing w:line="360" w:lineRule="auto"/>
        <w:ind w:firstLine="640" w:firstLineChars="200"/>
        <w:rPr>
          <w:rFonts w:hint="eastAsia" w:ascii="仿宋_GB2312" w:hAnsi="仿宋" w:eastAsia="仿宋_GB2312"/>
          <w:color w:val="auto"/>
          <w:sz w:val="32"/>
          <w:szCs w:val="32"/>
          <w:lang w:eastAsia="zh-CN"/>
        </w:rPr>
      </w:pP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一</w:t>
      </w:r>
      <w:r>
        <w:rPr>
          <w:rFonts w:hint="eastAsia" w:ascii="仿宋_GB2312" w:hAnsi="仿宋" w:eastAsia="仿宋_GB2312"/>
          <w:color w:val="auto"/>
          <w:sz w:val="32"/>
          <w:szCs w:val="32"/>
        </w:rPr>
        <w:t>）举办2022第三届广州国际建筑产业博览会暨大湾区建筑产业链融通发展高峰论坛</w:t>
      </w:r>
      <w:r>
        <w:rPr>
          <w:rFonts w:hint="eastAsia" w:ascii="仿宋_GB2312" w:hAnsi="仿宋" w:eastAsia="仿宋_GB2312"/>
          <w:color w:val="auto"/>
          <w:sz w:val="32"/>
          <w:szCs w:val="32"/>
          <w:lang w:eastAsia="zh-CN"/>
        </w:rPr>
        <w:t>。充分发挥联合会枢纽作用，为会员单位搭建交流合作平台，结合粤港澳大湾区建设和广州市建筑业全产业链共建共享，融合发展的需求，推进实施广州市构</w:t>
      </w:r>
      <w:r>
        <w:rPr>
          <w:rFonts w:hint="eastAsia" w:ascii="仿宋_GB2312" w:hAnsi="仿宋" w:eastAsia="仿宋_GB2312"/>
          <w:color w:val="auto"/>
          <w:sz w:val="32"/>
          <w:szCs w:val="32"/>
          <w:lang w:val="en-US" w:eastAsia="zh-CN"/>
        </w:rPr>
        <w:t>建</w:t>
      </w:r>
      <w:r>
        <w:rPr>
          <w:rFonts w:hint="eastAsia" w:ascii="仿宋_GB2312" w:hAnsi="仿宋" w:eastAsia="仿宋_GB2312"/>
          <w:color w:val="auto"/>
          <w:sz w:val="32"/>
          <w:szCs w:val="32"/>
          <w:lang w:eastAsia="zh-CN"/>
        </w:rPr>
        <w:t>“链长制”相关工作，积极搭建企业间交流学习，促进建设、施工、设计、材料和金融板块</w:t>
      </w:r>
      <w:r>
        <w:rPr>
          <w:rFonts w:hint="eastAsia" w:ascii="仿宋_GB2312" w:hAnsi="仿宋" w:eastAsia="仿宋_GB2312"/>
          <w:color w:val="auto"/>
          <w:sz w:val="32"/>
          <w:szCs w:val="32"/>
          <w:lang w:val="en-US" w:eastAsia="zh-CN"/>
        </w:rPr>
        <w:t>等</w:t>
      </w:r>
      <w:r>
        <w:rPr>
          <w:rFonts w:hint="eastAsia" w:ascii="仿宋_GB2312" w:hAnsi="仿宋" w:eastAsia="仿宋_GB2312"/>
          <w:color w:val="auto"/>
          <w:sz w:val="32"/>
          <w:szCs w:val="32"/>
          <w:lang w:eastAsia="zh-CN"/>
        </w:rPr>
        <w:t>企业的合作交流对接；</w:t>
      </w:r>
    </w:p>
    <w:p>
      <w:pPr>
        <w:spacing w:line="360" w:lineRule="auto"/>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二</w:t>
      </w:r>
      <w:r>
        <w:rPr>
          <w:rFonts w:hint="eastAsia" w:ascii="仿宋_GB2312" w:hAnsi="仿宋" w:eastAsia="仿宋_GB2312"/>
          <w:color w:val="auto"/>
          <w:sz w:val="32"/>
          <w:szCs w:val="32"/>
        </w:rPr>
        <w:t>）组织开展协会间交流。</w:t>
      </w:r>
      <w:r>
        <w:rPr>
          <w:rFonts w:hint="eastAsia" w:ascii="仿宋_GB2312" w:hAnsi="仿宋" w:eastAsia="仿宋_GB2312"/>
          <w:color w:val="auto"/>
          <w:sz w:val="32"/>
          <w:szCs w:val="32"/>
          <w:lang w:val="en-US" w:eastAsia="zh-CN"/>
        </w:rPr>
        <w:t>在疫情可控的情况下，对外开展</w:t>
      </w:r>
      <w:r>
        <w:rPr>
          <w:rFonts w:hint="eastAsia" w:ascii="仿宋_GB2312" w:hAnsi="仿宋" w:eastAsia="仿宋_GB2312"/>
          <w:color w:val="auto"/>
          <w:sz w:val="32"/>
          <w:szCs w:val="32"/>
        </w:rPr>
        <w:t>和国内</w:t>
      </w:r>
      <w:r>
        <w:rPr>
          <w:rFonts w:hint="eastAsia" w:ascii="仿宋_GB2312" w:hAnsi="仿宋" w:eastAsia="仿宋_GB2312"/>
          <w:color w:val="auto"/>
          <w:sz w:val="32"/>
          <w:szCs w:val="32"/>
          <w:lang w:val="en-US" w:eastAsia="zh-CN"/>
        </w:rPr>
        <w:t>外</w:t>
      </w:r>
      <w:r>
        <w:rPr>
          <w:rFonts w:hint="eastAsia" w:ascii="仿宋_GB2312" w:hAnsi="仿宋" w:eastAsia="仿宋_GB2312"/>
          <w:color w:val="auto"/>
          <w:sz w:val="32"/>
          <w:szCs w:val="32"/>
        </w:rPr>
        <w:t>有关省市建筑业协会、省内“大湾区”相关建筑业同行交流学习；</w:t>
      </w:r>
      <w:r>
        <w:rPr>
          <w:rFonts w:hint="eastAsia" w:ascii="仿宋_GB2312" w:hAnsi="仿宋" w:eastAsia="仿宋_GB2312"/>
          <w:color w:val="auto"/>
          <w:sz w:val="32"/>
          <w:szCs w:val="32"/>
          <w:lang w:val="en-US" w:eastAsia="zh-CN"/>
        </w:rPr>
        <w:t>组织会员单位开展考察学习交流活动，学习其他城市和地区先进建造技术，</w:t>
      </w:r>
      <w:r>
        <w:rPr>
          <w:rFonts w:hint="eastAsia" w:ascii="仿宋_GB2312" w:hAnsi="仿宋" w:eastAsia="仿宋_GB2312"/>
          <w:color w:val="auto"/>
          <w:sz w:val="32"/>
          <w:szCs w:val="32"/>
        </w:rPr>
        <w:t>发挥枢纽协会作用，加强与建设系统各专业协会、各区协会的交流合作。</w:t>
      </w:r>
    </w:p>
    <w:p>
      <w:pPr>
        <w:spacing w:line="360" w:lineRule="auto"/>
        <w:ind w:firstLine="643" w:firstLineChars="200"/>
        <w:jc w:val="left"/>
        <w:rPr>
          <w:rFonts w:ascii="仿宋_GB2312" w:hAnsi="仿宋" w:eastAsia="仿宋_GB2312"/>
          <w:color w:val="auto"/>
          <w:sz w:val="32"/>
          <w:szCs w:val="32"/>
          <w:highlight w:val="none"/>
        </w:rPr>
      </w:pPr>
      <w:r>
        <w:rPr>
          <w:rFonts w:hint="eastAsia" w:ascii="仿宋_GB2312" w:hAnsi="仿宋" w:eastAsia="仿宋_GB2312"/>
          <w:b/>
          <w:color w:val="auto"/>
          <w:sz w:val="32"/>
          <w:szCs w:val="32"/>
          <w:highlight w:val="none"/>
        </w:rPr>
        <w:t>三、工程质量管理方面</w:t>
      </w:r>
    </w:p>
    <w:p>
      <w:pPr>
        <w:spacing w:line="360" w:lineRule="auto"/>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（一）开展创优经验交流会。以创建优质工作，打造精品工程为目的，开展创</w:t>
      </w:r>
      <w:r>
        <w:rPr>
          <w:rFonts w:hint="eastAsia" w:ascii="仿宋_GB2312" w:hAnsi="仿宋" w:eastAsia="仿宋_GB2312"/>
          <w:color w:val="auto"/>
          <w:sz w:val="32"/>
          <w:szCs w:val="32"/>
          <w:highlight w:val="none"/>
          <w:lang w:val="en-US" w:eastAsia="zh-CN"/>
        </w:rPr>
        <w:t>市级、</w:t>
      </w:r>
      <w:r>
        <w:rPr>
          <w:rFonts w:hint="eastAsia" w:ascii="仿宋_GB2312" w:hAnsi="仿宋" w:eastAsia="仿宋_GB2312"/>
          <w:color w:val="auto"/>
          <w:sz w:val="32"/>
          <w:szCs w:val="32"/>
          <w:highlight w:val="none"/>
        </w:rPr>
        <w:t>省级、国家级优质工程</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lang w:val="en-US" w:eastAsia="zh-CN"/>
        </w:rPr>
        <w:t>鲁班</w:t>
      </w:r>
      <w:r>
        <w:rPr>
          <w:rFonts w:hint="eastAsia" w:ascii="仿宋_GB2312" w:hAnsi="仿宋" w:eastAsia="仿宋_GB2312"/>
          <w:color w:val="auto"/>
          <w:sz w:val="32"/>
          <w:szCs w:val="32"/>
          <w:highlight w:val="none"/>
        </w:rPr>
        <w:t>经验交流大会;</w:t>
      </w:r>
    </w:p>
    <w:p>
      <w:pPr>
        <w:spacing w:line="360" w:lineRule="auto"/>
        <w:ind w:firstLine="640" w:firstLineChars="200"/>
        <w:rPr>
          <w:rFonts w:hint="eastAsia" w:ascii="仿宋_GB2312" w:hAnsi="仿宋" w:eastAsia="仿宋_GB2312"/>
          <w:color w:val="auto"/>
          <w:sz w:val="32"/>
          <w:szCs w:val="32"/>
          <w:highlight w:val="none"/>
          <w:lang w:eastAsia="zh-CN"/>
        </w:rPr>
      </w:pPr>
      <w:r>
        <w:rPr>
          <w:rFonts w:hint="eastAsia" w:ascii="仿宋_GB2312" w:hAnsi="仿宋" w:eastAsia="仿宋_GB2312"/>
          <w:color w:val="auto"/>
          <w:sz w:val="32"/>
          <w:szCs w:val="32"/>
          <w:highlight w:val="none"/>
        </w:rPr>
        <w:t>（二）质量月期间开展现场或线上观摩活动。与市住建局联合考察广州地区项目，针对BIM、CIM，装配式建筑等目前行业关注的热点难点项目，实地学习先进经验和技术，并确定广州市主、分会场</w:t>
      </w:r>
      <w:r>
        <w:rPr>
          <w:rFonts w:hint="eastAsia" w:ascii="仿宋_GB2312" w:hAnsi="仿宋" w:eastAsia="仿宋_GB2312"/>
          <w:color w:val="auto"/>
          <w:sz w:val="32"/>
          <w:szCs w:val="32"/>
          <w:highlight w:val="none"/>
          <w:lang w:val="en-US" w:eastAsia="zh-CN"/>
        </w:rPr>
        <w:t>与区联合</w:t>
      </w:r>
      <w:r>
        <w:rPr>
          <w:rFonts w:hint="eastAsia" w:ascii="仿宋_GB2312" w:hAnsi="仿宋" w:eastAsia="仿宋_GB2312"/>
          <w:color w:val="auto"/>
          <w:sz w:val="32"/>
          <w:szCs w:val="32"/>
          <w:highlight w:val="none"/>
        </w:rPr>
        <w:t>及推荐省一级观摩活动</w:t>
      </w:r>
      <w:r>
        <w:rPr>
          <w:rFonts w:hint="eastAsia" w:ascii="仿宋_GB2312" w:hAnsi="仿宋" w:eastAsia="仿宋_GB2312"/>
          <w:color w:val="auto"/>
          <w:sz w:val="32"/>
          <w:szCs w:val="32"/>
          <w:highlight w:val="none"/>
          <w:lang w:val="en-US" w:eastAsia="zh-CN"/>
        </w:rPr>
        <w:t>和“精品工程”</w:t>
      </w:r>
      <w:r>
        <w:rPr>
          <w:rFonts w:hint="eastAsia" w:ascii="仿宋_GB2312" w:hAnsi="仿宋" w:eastAsia="仿宋_GB2312"/>
          <w:color w:val="auto"/>
          <w:sz w:val="32"/>
          <w:szCs w:val="32"/>
          <w:highlight w:val="none"/>
        </w:rPr>
        <w:t>会场</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rPr>
        <w:t>对于未选中作为质量月观摩会场，</w:t>
      </w:r>
      <w:r>
        <w:rPr>
          <w:rFonts w:hint="eastAsia" w:ascii="仿宋_GB2312" w:hAnsi="仿宋" w:eastAsia="仿宋_GB2312"/>
          <w:color w:val="auto"/>
          <w:sz w:val="32"/>
          <w:szCs w:val="32"/>
          <w:highlight w:val="none"/>
          <w:lang w:val="en-US" w:eastAsia="zh-CN"/>
        </w:rPr>
        <w:t>但</w:t>
      </w:r>
      <w:r>
        <w:rPr>
          <w:rFonts w:hint="eastAsia" w:ascii="仿宋_GB2312" w:hAnsi="仿宋" w:eastAsia="仿宋_GB2312"/>
          <w:color w:val="auto"/>
          <w:sz w:val="32"/>
          <w:szCs w:val="32"/>
          <w:highlight w:val="none"/>
        </w:rPr>
        <w:t>在质量控制和新技术应用方面有突出亮点的广州地区项目，计划在质量月后举办行业内的现场或线上观摩活动</w:t>
      </w:r>
      <w:r>
        <w:rPr>
          <w:rFonts w:hint="eastAsia" w:ascii="仿宋_GB2312" w:hAnsi="仿宋" w:eastAsia="仿宋_GB2312"/>
          <w:color w:val="auto"/>
          <w:sz w:val="32"/>
          <w:szCs w:val="32"/>
          <w:highlight w:val="none"/>
          <w:lang w:eastAsia="zh-CN"/>
        </w:rPr>
        <w:t>；</w:t>
      </w:r>
    </w:p>
    <w:p>
      <w:pPr>
        <w:spacing w:line="360" w:lineRule="auto"/>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w:t>
      </w:r>
      <w:r>
        <w:rPr>
          <w:rFonts w:hint="eastAsia" w:ascii="仿宋_GB2312" w:hAnsi="仿宋" w:eastAsia="仿宋_GB2312"/>
          <w:color w:val="auto"/>
          <w:sz w:val="32"/>
          <w:szCs w:val="32"/>
          <w:highlight w:val="none"/>
          <w:lang w:val="en-US" w:eastAsia="zh-CN"/>
        </w:rPr>
        <w:t>三</w:t>
      </w:r>
      <w:r>
        <w:rPr>
          <w:rFonts w:hint="eastAsia" w:ascii="仿宋_GB2312" w:hAnsi="仿宋" w:eastAsia="仿宋_GB2312"/>
          <w:color w:val="auto"/>
          <w:sz w:val="32"/>
          <w:szCs w:val="32"/>
          <w:highlight w:val="none"/>
        </w:rPr>
        <w:t>）以“智能建造--助力装配式建筑，打造精益品质标杆”为主题</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rPr>
        <w:t>举办装配式住宅造楼机技术暨精益建造现场观摩会。</w:t>
      </w:r>
    </w:p>
    <w:p>
      <w:pPr>
        <w:spacing w:line="360" w:lineRule="auto"/>
        <w:ind w:firstLine="643" w:firstLineChars="200"/>
        <w:jc w:val="left"/>
        <w:rPr>
          <w:rFonts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rPr>
        <w:t>四、安全文明绿色施工管理方面</w:t>
      </w:r>
    </w:p>
    <w:p>
      <w:pPr>
        <w:spacing w:line="360" w:lineRule="auto"/>
        <w:ind w:firstLine="640" w:firstLineChars="200"/>
        <w:rPr>
          <w:rFonts w:ascii="仿宋_GB2312" w:hAnsi="仿宋" w:eastAsia="仿宋_GB2312"/>
          <w:b w:val="0"/>
          <w:bCs/>
          <w:color w:val="auto"/>
          <w:sz w:val="32"/>
          <w:szCs w:val="32"/>
          <w:highlight w:val="none"/>
        </w:rPr>
      </w:pPr>
      <w:r>
        <w:rPr>
          <w:rFonts w:hint="eastAsia" w:ascii="仿宋_GB2312" w:hAnsi="仿宋" w:eastAsia="仿宋_GB2312"/>
          <w:b w:val="0"/>
          <w:bCs/>
          <w:color w:val="auto"/>
          <w:sz w:val="32"/>
          <w:szCs w:val="32"/>
          <w:highlight w:val="none"/>
        </w:rPr>
        <w:t>（一）开展安全生产教育培训</w:t>
      </w:r>
    </w:p>
    <w:p>
      <w:pPr>
        <w:spacing w:line="360" w:lineRule="auto"/>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强化企业安全生产法治观念，</w:t>
      </w:r>
      <w:r>
        <w:rPr>
          <w:rFonts w:hint="eastAsia" w:ascii="仿宋_GB2312" w:hAnsi="仿宋" w:eastAsia="仿宋_GB2312"/>
          <w:color w:val="auto"/>
          <w:sz w:val="32"/>
          <w:szCs w:val="32"/>
          <w:highlight w:val="none"/>
          <w:lang w:val="en-US" w:eastAsia="zh-CN"/>
        </w:rPr>
        <w:t>和</w:t>
      </w:r>
      <w:r>
        <w:rPr>
          <w:rFonts w:hint="eastAsia" w:ascii="仿宋_GB2312" w:hAnsi="仿宋" w:eastAsia="仿宋_GB2312"/>
          <w:color w:val="auto"/>
          <w:sz w:val="32"/>
          <w:szCs w:val="32"/>
          <w:highlight w:val="none"/>
        </w:rPr>
        <w:t>全员安全生产责任意识，召开新《安全生产法》宣贯专题讲座；</w:t>
      </w:r>
      <w:r>
        <w:rPr>
          <w:rFonts w:hint="eastAsia" w:ascii="仿宋_GB2312" w:eastAsia="仿宋_GB2312"/>
          <w:color w:val="auto"/>
          <w:sz w:val="32"/>
          <w:szCs w:val="32"/>
          <w:highlight w:val="none"/>
        </w:rPr>
        <w:t>配合广州市住房和城乡建设局举办线上《建设工程施工防高坠措施》专题讲座</w:t>
      </w:r>
      <w:r>
        <w:rPr>
          <w:rFonts w:hint="eastAsia" w:ascii="仿宋_GB2312" w:eastAsia="仿宋_GB2312"/>
          <w:color w:val="auto"/>
          <w:sz w:val="32"/>
          <w:szCs w:val="32"/>
          <w:highlight w:val="none"/>
          <w:lang w:val="en-US" w:eastAsia="zh-CN"/>
        </w:rPr>
        <w:t>和</w:t>
      </w:r>
      <w:r>
        <w:rPr>
          <w:rFonts w:hint="eastAsia" w:ascii="仿宋_GB2312" w:eastAsia="仿宋_GB2312"/>
          <w:color w:val="auto"/>
          <w:sz w:val="32"/>
          <w:szCs w:val="32"/>
          <w:highlight w:val="none"/>
        </w:rPr>
        <w:t>《广州市建设工程安全生产事故及分析》专题讲座。</w:t>
      </w:r>
    </w:p>
    <w:p>
      <w:pPr>
        <w:spacing w:line="360" w:lineRule="auto"/>
        <w:ind w:firstLine="640" w:firstLineChars="200"/>
        <w:rPr>
          <w:rFonts w:hint="eastAsia" w:ascii="仿宋_GB2312" w:hAnsi="仿宋" w:eastAsia="仿宋_GB2312"/>
          <w:b w:val="0"/>
          <w:bCs/>
          <w:color w:val="auto"/>
          <w:sz w:val="32"/>
          <w:szCs w:val="32"/>
          <w:highlight w:val="none"/>
        </w:rPr>
      </w:pPr>
      <w:r>
        <w:rPr>
          <w:rFonts w:hint="eastAsia" w:ascii="仿宋_GB2312" w:hAnsi="仿宋" w:eastAsia="仿宋_GB2312"/>
          <w:b w:val="0"/>
          <w:bCs/>
          <w:color w:val="auto"/>
          <w:sz w:val="32"/>
          <w:szCs w:val="32"/>
          <w:highlight w:val="none"/>
        </w:rPr>
        <w:t>（</w:t>
      </w:r>
      <w:r>
        <w:rPr>
          <w:rFonts w:hint="eastAsia" w:ascii="仿宋_GB2312" w:hAnsi="仿宋" w:eastAsia="仿宋_GB2312"/>
          <w:b w:val="0"/>
          <w:bCs/>
          <w:color w:val="auto"/>
          <w:sz w:val="32"/>
          <w:szCs w:val="32"/>
          <w:highlight w:val="none"/>
          <w:lang w:val="en-US" w:eastAsia="zh-CN"/>
        </w:rPr>
        <w:t>二</w:t>
      </w:r>
      <w:r>
        <w:rPr>
          <w:rFonts w:hint="eastAsia" w:ascii="仿宋_GB2312" w:hAnsi="仿宋" w:eastAsia="仿宋_GB2312"/>
          <w:b w:val="0"/>
          <w:bCs/>
          <w:color w:val="auto"/>
          <w:sz w:val="32"/>
          <w:szCs w:val="32"/>
          <w:highlight w:val="none"/>
        </w:rPr>
        <w:t>）开展现场或线上观摩活动</w:t>
      </w:r>
    </w:p>
    <w:p>
      <w:pPr>
        <w:spacing w:line="360" w:lineRule="auto"/>
        <w:ind w:firstLine="640" w:firstLineChars="2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1</w:t>
      </w:r>
      <w:r>
        <w:rPr>
          <w:rFonts w:hint="eastAsia" w:ascii="仿宋_GB2312" w:hAnsi="仿宋" w:eastAsia="仿宋_GB2312"/>
          <w:color w:val="auto"/>
          <w:sz w:val="32"/>
          <w:szCs w:val="32"/>
          <w:highlight w:val="none"/>
          <w:lang w:eastAsia="zh-CN"/>
        </w:rPr>
        <w:t>、</w:t>
      </w:r>
      <w:r>
        <w:rPr>
          <w:rFonts w:hint="eastAsia" w:ascii="仿宋_GB2312" w:eastAsia="仿宋_GB2312"/>
          <w:color w:val="auto"/>
          <w:sz w:val="32"/>
          <w:szCs w:val="32"/>
          <w:highlight w:val="none"/>
        </w:rPr>
        <w:t xml:space="preserve"> 以“</w:t>
      </w:r>
      <w:r>
        <w:rPr>
          <w:rFonts w:hint="eastAsia" w:ascii="仿宋_GB2312" w:hAnsi="仿宋" w:eastAsia="仿宋_GB2312"/>
          <w:color w:val="auto"/>
          <w:sz w:val="32"/>
          <w:szCs w:val="32"/>
          <w:highlight w:val="none"/>
        </w:rPr>
        <w:t>夯实项目安全管理基础、推进项目管理标准化”为主题举办“2022年广州市住宅建筑工业化项目安全文明施工观摩交流会”；</w:t>
      </w:r>
    </w:p>
    <w:p>
      <w:pPr>
        <w:spacing w:line="360" w:lineRule="auto"/>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2</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rPr>
        <w:t>安全月期间开展现场或线上观摩活动。响应全国、省、市安全月主题活动安排，与市住建局联合考察广州地区项目，借助现场信息化手段加强施工现场的安全管理，展示亮点较多的标准化工地。</w:t>
      </w:r>
    </w:p>
    <w:p>
      <w:pPr>
        <w:spacing w:line="360" w:lineRule="auto"/>
        <w:ind w:firstLine="643" w:firstLineChars="200"/>
        <w:rPr>
          <w:rFonts w:hint="eastAsia" w:ascii="仿宋_GB2312" w:eastAsia="仿宋_GB2312"/>
          <w:b/>
          <w:color w:val="auto"/>
          <w:sz w:val="32"/>
          <w:szCs w:val="32"/>
          <w:highlight w:val="none"/>
        </w:rPr>
      </w:pPr>
      <w:r>
        <w:rPr>
          <w:rFonts w:hint="eastAsia" w:ascii="仿宋_GB2312" w:eastAsia="仿宋_GB2312"/>
          <w:b/>
          <w:color w:val="auto"/>
          <w:sz w:val="32"/>
          <w:szCs w:val="32"/>
          <w:highlight w:val="none"/>
        </w:rPr>
        <w:t>五、政策、规范等宣贯和业内相关培训工作方面</w:t>
      </w:r>
    </w:p>
    <w:p>
      <w:pPr>
        <w:spacing w:line="360" w:lineRule="auto"/>
        <w:ind w:firstLine="640" w:firstLineChars="200"/>
        <w:rPr>
          <w:rFonts w:hint="eastAsia" w:ascii="仿宋_GB2312" w:eastAsia="仿宋_GB2312"/>
          <w:b w:val="0"/>
          <w:bCs w:val="0"/>
          <w:color w:val="auto"/>
          <w:sz w:val="32"/>
          <w:szCs w:val="32"/>
          <w:highlight w:val="none"/>
        </w:rPr>
      </w:pPr>
      <w:r>
        <w:rPr>
          <w:rFonts w:hint="eastAsia" w:ascii="仿宋_GB2312" w:eastAsia="仿宋_GB2312"/>
          <w:b w:val="0"/>
          <w:bCs w:val="0"/>
          <w:color w:val="auto"/>
          <w:sz w:val="32"/>
          <w:szCs w:val="32"/>
          <w:highlight w:val="none"/>
        </w:rPr>
        <w:t>（一）政策、规范等宣贯讲座</w:t>
      </w:r>
    </w:p>
    <w:p>
      <w:pPr>
        <w:spacing w:line="360" w:lineRule="auto"/>
        <w:ind w:firstLine="640" w:firstLineChars="200"/>
        <w:rPr>
          <w:rFonts w:hint="eastAsia" w:ascii="仿宋_GB2312" w:eastAsia="仿宋_GB2312"/>
          <w:color w:val="auto"/>
          <w:sz w:val="32"/>
          <w:szCs w:val="32"/>
          <w:highlight w:val="none"/>
          <w:lang w:eastAsia="zh-CN"/>
        </w:rPr>
      </w:pPr>
      <w:r>
        <w:rPr>
          <w:rFonts w:hint="eastAsia" w:ascii="仿宋_GB2312" w:eastAsia="仿宋_GB2312"/>
          <w:b w:val="0"/>
          <w:bCs w:val="0"/>
          <w:color w:val="auto"/>
          <w:sz w:val="32"/>
          <w:szCs w:val="32"/>
          <w:highlight w:val="none"/>
        </w:rPr>
        <w:t>举办线上《装配式建筑评价标准》</w:t>
      </w:r>
      <w:r>
        <w:rPr>
          <w:rFonts w:hint="eastAsia" w:ascii="仿宋_GB2312" w:eastAsia="仿宋_GB2312"/>
          <w:color w:val="auto"/>
          <w:sz w:val="32"/>
          <w:szCs w:val="32"/>
          <w:highlight w:val="none"/>
        </w:rPr>
        <w:t>、《既有建筑幕墙安全检查技术规程》、《组合式带肋塑料模板应用技术规程》、《建筑工程绿色施工与评价标准》等政策和规范的宣贯培训讲座</w:t>
      </w:r>
      <w:r>
        <w:rPr>
          <w:rFonts w:hint="eastAsia" w:ascii="仿宋_GB2312" w:eastAsia="仿宋_GB2312"/>
          <w:color w:val="auto"/>
          <w:sz w:val="32"/>
          <w:szCs w:val="32"/>
          <w:highlight w:val="none"/>
          <w:lang w:eastAsia="zh-CN"/>
        </w:rPr>
        <w:t>；</w:t>
      </w:r>
    </w:p>
    <w:p>
      <w:pPr>
        <w:ind w:firstLine="640" w:firstLineChars="200"/>
        <w:rPr>
          <w:rFonts w:hint="eastAsia" w:ascii="仿宋_GB2312" w:eastAsia="仿宋_GB2312"/>
          <w:b w:val="0"/>
          <w:bCs/>
          <w:color w:val="auto"/>
          <w:sz w:val="32"/>
          <w:szCs w:val="32"/>
          <w:highlight w:val="none"/>
        </w:rPr>
      </w:pPr>
      <w:r>
        <w:rPr>
          <w:rFonts w:hint="eastAsia" w:ascii="仿宋_GB2312" w:eastAsia="仿宋_GB2312"/>
          <w:b w:val="0"/>
          <w:bCs/>
          <w:color w:val="auto"/>
          <w:sz w:val="32"/>
          <w:szCs w:val="32"/>
          <w:highlight w:val="none"/>
        </w:rPr>
        <w:t>（二）开展业内相关培训工作</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1</w:t>
      </w:r>
      <w:r>
        <w:rPr>
          <w:rFonts w:hint="eastAsia" w:ascii="仿宋_GB2312" w:eastAsia="仿宋_GB2312"/>
          <w:color w:val="auto"/>
          <w:sz w:val="32"/>
          <w:szCs w:val="32"/>
          <w:highlight w:val="none"/>
          <w:lang w:eastAsia="zh-CN"/>
        </w:rPr>
        <w:t>、</w:t>
      </w:r>
      <w:r>
        <w:rPr>
          <w:rFonts w:hint="eastAsia"/>
          <w:color w:val="auto"/>
          <w:highlight w:val="none"/>
        </w:rPr>
        <w:t xml:space="preserve"> </w:t>
      </w:r>
      <w:r>
        <w:rPr>
          <w:rFonts w:hint="eastAsia" w:ascii="仿宋_GB2312" w:eastAsia="仿宋_GB2312"/>
          <w:color w:val="auto"/>
          <w:sz w:val="32"/>
          <w:szCs w:val="32"/>
          <w:highlight w:val="none"/>
        </w:rPr>
        <w:t>帮助建筑企业了解新政策带来的变化，展望国家财税政策变革趋势，更好地管控企业涉税风险，举办“金税四期政策展望与建筑企业业财资税一体化管理”线上培训会；</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分期举办《广东省建筑施工安全管理资料统一用表》（2021年版）宣贯培训。新《广东省建筑施工安全管理资料统一用表》（2021年版）从3月1日起在全省新开工的房屋建筑工程统一使用，按照相关要求策划做好宣贯推广应用工作；</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3</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分期分专题举办广州地区创广东省优质工程奖、国家优质工程奖、鲁班奖培训班。帮助我市建筑业企业做好“广东省优质工程奖”、“国家优质工程奖”、“中国建设工程鲁班奖”创建工作；</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4</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分上、下半年举办两期2022年建设工程安全管理提升培训班。加强建设工程安全管理水平，促进我市建筑业企业做好广州市安全文明施工标准化工地创建工作；</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5</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待</w:t>
      </w:r>
      <w:r>
        <w:rPr>
          <w:rFonts w:ascii="仿宋_GB2312" w:hAnsi="仿宋" w:eastAsia="仿宋_GB2312" w:cs="仿宋"/>
          <w:bCs/>
          <w:color w:val="auto"/>
          <w:sz w:val="32"/>
          <w:szCs w:val="32"/>
          <w:highlight w:val="none"/>
        </w:rPr>
        <w:t>广东省建设执业资格注册中心</w:t>
      </w:r>
      <w:r>
        <w:rPr>
          <w:rFonts w:hint="eastAsia" w:ascii="仿宋_GB2312" w:eastAsia="仿宋_GB2312"/>
          <w:color w:val="auto"/>
          <w:sz w:val="32"/>
          <w:szCs w:val="32"/>
          <w:highlight w:val="none"/>
        </w:rPr>
        <w:t>批复二级建造师继续教育培训点后，适时开展二级建造师继续教育培训工作；</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6</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向广东省建筑安全协会递交申请广东省建筑特种作业人员培训考核站，开展建筑起重机械特殊工种上岗证考证培训。</w:t>
      </w:r>
    </w:p>
    <w:p>
      <w:pPr>
        <w:ind w:firstLine="643" w:firstLineChars="200"/>
        <w:rPr>
          <w:rFonts w:ascii="仿宋_GB2312" w:eastAsia="仿宋_GB2312"/>
          <w:color w:val="auto"/>
          <w:sz w:val="32"/>
          <w:szCs w:val="32"/>
          <w:highlight w:val="none"/>
        </w:rPr>
      </w:pPr>
      <w:r>
        <w:rPr>
          <w:rFonts w:hint="eastAsia" w:ascii="仿宋_GB2312" w:eastAsia="仿宋_GB2312"/>
          <w:b/>
          <w:color w:val="auto"/>
          <w:sz w:val="32"/>
          <w:szCs w:val="32"/>
          <w:highlight w:val="none"/>
        </w:rPr>
        <w:t>六、精品工程建设工作方面</w:t>
      </w:r>
    </w:p>
    <w:p>
      <w:pPr>
        <w:ind w:firstLine="640" w:firstLineChars="200"/>
        <w:rPr>
          <w:rFonts w:ascii="仿宋_GB2312" w:eastAsia="仿宋_GB2312"/>
          <w:b/>
          <w:color w:val="auto"/>
          <w:sz w:val="32"/>
          <w:szCs w:val="32"/>
          <w:highlight w:val="none"/>
        </w:rPr>
      </w:pPr>
      <w:r>
        <w:rPr>
          <w:rFonts w:hint="eastAsia" w:ascii="仿宋_GB2312" w:eastAsia="仿宋_GB2312"/>
          <w:color w:val="auto"/>
          <w:sz w:val="32"/>
          <w:szCs w:val="32"/>
          <w:highlight w:val="none"/>
        </w:rPr>
        <w:t>开展2022年（第一批）全市房屋建筑、人居环境精品工程培育征集申报工作</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征集编辑2020年-2021年广州市建设工程精品范例汇编</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协助广州市住房和城乡建设局召开广州市精品工程工作总结会议</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组织召开广州市精品工程现场</w:t>
      </w:r>
      <w:r>
        <w:rPr>
          <w:rFonts w:hint="eastAsia" w:ascii="仿宋_GB2312" w:eastAsia="仿宋_GB2312"/>
          <w:color w:val="auto"/>
          <w:sz w:val="32"/>
          <w:szCs w:val="32"/>
          <w:highlight w:val="none"/>
          <w:lang w:val="en-US" w:eastAsia="zh-CN"/>
        </w:rPr>
        <w:t>观摩</w:t>
      </w:r>
      <w:r>
        <w:rPr>
          <w:rFonts w:hint="eastAsia" w:ascii="仿宋_GB2312" w:eastAsia="仿宋_GB2312"/>
          <w:color w:val="auto"/>
          <w:sz w:val="32"/>
          <w:szCs w:val="32"/>
          <w:highlight w:val="none"/>
        </w:rPr>
        <w:t>及经验交流会</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开展2022年广州市房屋建筑、人居环境精品工程评审工作。</w:t>
      </w:r>
    </w:p>
    <w:p>
      <w:pPr>
        <w:ind w:firstLine="643" w:firstLineChars="200"/>
        <w:rPr>
          <w:rFonts w:ascii="仿宋_GB2312" w:eastAsia="仿宋_GB2312"/>
          <w:b/>
          <w:color w:val="auto"/>
          <w:sz w:val="32"/>
          <w:szCs w:val="32"/>
          <w:highlight w:val="none"/>
        </w:rPr>
      </w:pPr>
      <w:r>
        <w:rPr>
          <w:rFonts w:hint="eastAsia" w:ascii="仿宋_GB2312" w:eastAsia="仿宋_GB2312"/>
          <w:b/>
          <w:color w:val="auto"/>
          <w:sz w:val="32"/>
          <w:szCs w:val="32"/>
          <w:highlight w:val="none"/>
        </w:rPr>
        <w:t>七、组织行业能手参加省、市行业劳动竞赛，配合完成好建筑工匠技能擂台赛工作方面</w:t>
      </w:r>
    </w:p>
    <w:p>
      <w:pPr>
        <w:ind w:firstLine="640" w:firstLineChars="200"/>
        <w:rPr>
          <w:rFonts w:ascii="仿宋_GB2312" w:hAnsi="仿宋" w:eastAsia="仿宋_GB2312"/>
          <w:color w:val="auto"/>
          <w:sz w:val="32"/>
          <w:szCs w:val="32"/>
          <w:highlight w:val="none"/>
        </w:rPr>
      </w:pPr>
      <w:r>
        <w:rPr>
          <w:rFonts w:hint="eastAsia" w:ascii="仿宋_GB2312" w:eastAsia="仿宋_GB2312"/>
          <w:color w:val="auto"/>
          <w:sz w:val="32"/>
          <w:szCs w:val="32"/>
          <w:highlight w:val="none"/>
        </w:rPr>
        <w:t>（一）</w:t>
      </w:r>
      <w:r>
        <w:rPr>
          <w:rFonts w:hint="eastAsia" w:ascii="仿宋_GB2312" w:eastAsia="仿宋_GB2312"/>
          <w:color w:val="auto"/>
          <w:sz w:val="32"/>
          <w:szCs w:val="32"/>
          <w:highlight w:val="none"/>
          <w:lang w:val="en-US" w:eastAsia="zh-CN"/>
        </w:rPr>
        <w:t>为</w:t>
      </w:r>
      <w:r>
        <w:rPr>
          <w:rFonts w:hint="eastAsia" w:ascii="仿宋_GB2312" w:eastAsia="仿宋_GB2312"/>
          <w:color w:val="auto"/>
          <w:sz w:val="32"/>
          <w:szCs w:val="32"/>
          <w:highlight w:val="none"/>
        </w:rPr>
        <w:t>提高建设行业产业工人队伍职业技能水平，弘扬劳模精神、劳动精神和工匠精神。我会继续组队代表我市参加2022年广东省职业技能大赛-住房和城乡建设行业职业技能竞赛</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继续</w:t>
      </w:r>
      <w:r>
        <w:rPr>
          <w:rFonts w:hint="eastAsia" w:ascii="仿宋_GB2312" w:eastAsia="仿宋_GB2312"/>
          <w:color w:val="auto"/>
          <w:sz w:val="32"/>
          <w:szCs w:val="32"/>
          <w:highlight w:val="none"/>
        </w:rPr>
        <w:t>配合市住建局举办广州市第七届建筑工匠技能擂台赛。</w:t>
      </w:r>
    </w:p>
    <w:p>
      <w:pPr>
        <w:spacing w:line="360" w:lineRule="auto"/>
        <w:ind w:firstLine="643" w:firstLineChars="200"/>
        <w:jc w:val="left"/>
        <w:rPr>
          <w:rFonts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lang w:val="en-US" w:eastAsia="zh-CN"/>
        </w:rPr>
        <w:t>八</w:t>
      </w:r>
      <w:r>
        <w:rPr>
          <w:rFonts w:hint="eastAsia" w:ascii="仿宋_GB2312" w:hAnsi="仿宋" w:eastAsia="仿宋_GB2312"/>
          <w:b/>
          <w:color w:val="auto"/>
          <w:sz w:val="32"/>
          <w:szCs w:val="32"/>
          <w:highlight w:val="none"/>
        </w:rPr>
        <w:t>、统计工作</w:t>
      </w:r>
    </w:p>
    <w:p>
      <w:pPr>
        <w:spacing w:line="360" w:lineRule="auto"/>
        <w:ind w:firstLine="640" w:firstLineChars="200"/>
        <w:rPr>
          <w:rFonts w:hint="default" w:ascii="仿宋_GB2312" w:hAnsi="仿宋" w:eastAsia="仿宋_GB2312"/>
          <w:color w:val="auto"/>
          <w:sz w:val="32"/>
          <w:szCs w:val="32"/>
          <w:lang w:val="en-US" w:eastAsia="zh-CN"/>
        </w:rPr>
      </w:pPr>
      <w:r>
        <w:rPr>
          <w:rFonts w:hint="eastAsia" w:ascii="仿宋_GB2312" w:hAnsi="仿宋" w:eastAsia="仿宋_GB2312"/>
          <w:color w:val="auto"/>
          <w:sz w:val="32"/>
          <w:szCs w:val="32"/>
        </w:rPr>
        <w:t>开展建筑业统计工作宣传与培训活动，以增强外地进穗企业申报报表意识，提高报表的及时性和覆盖率，进一步完善我市的统计数据</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年形式统计分析报告。</w:t>
      </w:r>
    </w:p>
    <w:p>
      <w:pPr>
        <w:spacing w:line="360" w:lineRule="auto"/>
        <w:ind w:firstLine="643" w:firstLineChars="200"/>
        <w:rPr>
          <w:rFonts w:ascii="仿宋_GB2312" w:hAnsi="仿宋" w:eastAsia="仿宋_GB2312"/>
          <w:b/>
          <w:color w:val="auto"/>
          <w:sz w:val="32"/>
          <w:szCs w:val="32"/>
        </w:rPr>
      </w:pPr>
      <w:r>
        <w:rPr>
          <w:rFonts w:hint="eastAsia" w:ascii="仿宋_GB2312" w:hAnsi="仿宋" w:eastAsia="仿宋_GB2312"/>
          <w:b/>
          <w:color w:val="auto"/>
          <w:sz w:val="32"/>
          <w:szCs w:val="32"/>
          <w:lang w:val="en-US" w:eastAsia="zh-CN"/>
        </w:rPr>
        <w:t>九</w:t>
      </w:r>
      <w:r>
        <w:rPr>
          <w:rFonts w:hint="eastAsia" w:ascii="仿宋_GB2312" w:hAnsi="仿宋" w:eastAsia="仿宋_GB2312"/>
          <w:b/>
          <w:color w:val="auto"/>
          <w:sz w:val="32"/>
          <w:szCs w:val="32"/>
        </w:rPr>
        <w:t>、科学技术奖评选、新技术应用示范工程评选推广和质量管理（QC）小组活动开展方面</w:t>
      </w:r>
    </w:p>
    <w:p>
      <w:pPr>
        <w:spacing w:line="360" w:lineRule="auto"/>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（一）根据广州市工程建设科学技术工作的需求，开展广州市工程建设科学技术奖评选、科技成果鉴定、新技术应用示范、科技成果对接等活动；</w:t>
      </w:r>
    </w:p>
    <w:p>
      <w:pPr>
        <w:spacing w:line="360" w:lineRule="auto"/>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（二）举办建筑业新技术交流会，推广应用装配式建筑技术、BIM技术和智能建造的典型示范工程观摩活动；</w:t>
      </w:r>
    </w:p>
    <w:p>
      <w:pPr>
        <w:spacing w:line="360" w:lineRule="auto"/>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（三）举办质量管理小组活动交流活动，进一步加强我市工程建设行业QC小组活动人才队伍建设，培养一批“懂理论、善实践、能指导、会评价”的QC小组活动专家队伍，推动我市工程建设行业高质量发展；</w:t>
      </w:r>
    </w:p>
    <w:p>
      <w:pPr>
        <w:spacing w:line="360" w:lineRule="auto"/>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（四）开展以智能建造、装配式建筑推广为主题的讲座、论坛，着力推进建筑产业现代化。</w:t>
      </w:r>
      <w:bookmarkEnd w:id="0"/>
      <w:bookmarkEnd w:id="1"/>
    </w:p>
    <w:p>
      <w:pPr>
        <w:spacing w:line="360" w:lineRule="auto"/>
        <w:ind w:firstLine="643" w:firstLineChars="200"/>
        <w:rPr>
          <w:rFonts w:hint="eastAsia" w:ascii="仿宋_GB2312" w:hAnsi="仿宋" w:eastAsia="仿宋_GB2312"/>
          <w:color w:val="auto"/>
          <w:sz w:val="32"/>
          <w:szCs w:val="32"/>
          <w:lang w:val="en-US" w:eastAsia="zh-CN"/>
        </w:rPr>
      </w:pPr>
      <w:r>
        <w:rPr>
          <w:rFonts w:hint="eastAsia" w:ascii="仿宋_GB2312" w:hAnsi="仿宋" w:eastAsia="仿宋_GB2312"/>
          <w:b/>
          <w:color w:val="auto"/>
          <w:sz w:val="32"/>
          <w:szCs w:val="32"/>
          <w:lang w:val="en-US" w:eastAsia="zh-CN"/>
        </w:rPr>
        <w:t>十</w:t>
      </w:r>
      <w:r>
        <w:rPr>
          <w:rFonts w:hint="eastAsia" w:ascii="仿宋_GB2312" w:hAnsi="仿宋" w:eastAsia="仿宋_GB2312"/>
          <w:b/>
          <w:color w:val="auto"/>
          <w:sz w:val="32"/>
          <w:szCs w:val="32"/>
        </w:rPr>
        <w:t>、协会自身建设</w:t>
      </w:r>
      <w:r>
        <w:rPr>
          <w:rFonts w:hint="eastAsia" w:ascii="仿宋_GB2312" w:hAnsi="仿宋" w:eastAsia="仿宋_GB2312"/>
          <w:b/>
          <w:color w:val="auto"/>
          <w:sz w:val="32"/>
          <w:szCs w:val="32"/>
          <w:lang w:val="en-US" w:eastAsia="zh-CN"/>
        </w:rPr>
        <w:t>方面</w:t>
      </w:r>
    </w:p>
    <w:p>
      <w:pPr>
        <w:spacing w:line="360" w:lineRule="auto"/>
        <w:ind w:firstLine="640" w:firstLineChars="200"/>
        <w:rPr>
          <w:rFonts w:hint="eastAsia" w:ascii="仿宋_GB2312" w:hAnsi="仿宋" w:eastAsia="仿宋_GB2312"/>
          <w:color w:val="auto"/>
          <w:sz w:val="32"/>
          <w:szCs w:val="32"/>
          <w:lang w:eastAsia="zh-CN"/>
        </w:rPr>
      </w:pP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一</w:t>
      </w:r>
      <w:r>
        <w:rPr>
          <w:rFonts w:hint="eastAsia" w:ascii="仿宋_GB2312" w:hAnsi="仿宋" w:eastAsia="仿宋_GB2312"/>
          <w:color w:val="auto"/>
          <w:sz w:val="32"/>
          <w:szCs w:val="32"/>
          <w:lang w:eastAsia="zh-CN"/>
        </w:rPr>
        <w:t>）做好5A级行业协会复评。严格按照评估工作具体要求和《评估指标体系》，逐条对照，精细准备，认真做好自查自评工作，把开展复评工作作为促进我会健康发展、完善内部治理、增强服务效能；</w:t>
      </w:r>
    </w:p>
    <w:p>
      <w:pPr>
        <w:spacing w:line="360" w:lineRule="auto"/>
        <w:ind w:firstLine="640" w:firstLineChars="200"/>
        <w:rPr>
          <w:rFonts w:hint="default" w:ascii="仿宋_GB2312" w:hAnsi="仿宋" w:eastAsia="仿宋_GB2312"/>
          <w:color w:val="auto"/>
          <w:sz w:val="32"/>
          <w:szCs w:val="32"/>
          <w:lang w:val="en-US" w:eastAsia="zh-CN"/>
        </w:rPr>
      </w:pP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二</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提升职工自身驾驭工作的能力。组织举办写作总结、调研报告、新闻、摄影培训。采取请进来走出去的形式，开展形式多样的培训。通过活动提升职工队伍的整体素质。</w:t>
      </w:r>
    </w:p>
    <w:p>
      <w:pPr>
        <w:spacing w:line="360" w:lineRule="auto"/>
        <w:ind w:firstLine="640" w:firstLineChars="200"/>
        <w:rPr>
          <w:rFonts w:hint="eastAsia" w:ascii="仿宋_GB2312" w:hAnsi="仿宋" w:eastAsia="仿宋_GB2312"/>
          <w:color w:val="auto"/>
          <w:sz w:val="32"/>
          <w:szCs w:val="32"/>
          <w:lang w:eastAsia="zh-CN"/>
        </w:rPr>
      </w:pP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三</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举办</w:t>
      </w:r>
      <w:r>
        <w:rPr>
          <w:rFonts w:hint="eastAsia" w:ascii="仿宋_GB2312" w:hAnsi="仿宋" w:eastAsia="仿宋_GB2312"/>
          <w:color w:val="auto"/>
          <w:sz w:val="32"/>
          <w:szCs w:val="32"/>
          <w:lang w:eastAsia="zh-CN"/>
        </w:rPr>
        <w:t>系列文体活动。开展篮球比赛等激发工程建设企业发扬优良传统、勇于拼搏进取的荣誉感；</w:t>
      </w:r>
    </w:p>
    <w:p>
      <w:pPr>
        <w:spacing w:line="360" w:lineRule="auto"/>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四</w:t>
      </w:r>
      <w:r>
        <w:rPr>
          <w:rFonts w:hint="eastAsia" w:ascii="仿宋_GB2312" w:hAnsi="仿宋" w:eastAsia="仿宋_GB2312"/>
          <w:color w:val="auto"/>
          <w:sz w:val="32"/>
          <w:szCs w:val="32"/>
        </w:rPr>
        <w:t>）筹备举办2022</w:t>
      </w:r>
      <w:r>
        <w:rPr>
          <w:rFonts w:hint="eastAsia" w:ascii="仿宋_GB2312" w:hAnsi="仿宋" w:eastAsia="仿宋_GB2312"/>
          <w:color w:val="auto"/>
          <w:sz w:val="32"/>
          <w:szCs w:val="32"/>
          <w:lang w:val="en-US" w:eastAsia="zh-CN"/>
        </w:rPr>
        <w:t>年</w:t>
      </w:r>
      <w:r>
        <w:rPr>
          <w:rFonts w:hint="eastAsia" w:ascii="仿宋_GB2312" w:hAnsi="仿宋" w:eastAsia="仿宋_GB2312"/>
          <w:color w:val="auto"/>
          <w:sz w:val="32"/>
          <w:szCs w:val="32"/>
        </w:rPr>
        <w:t>广州市</w:t>
      </w:r>
      <w:r>
        <w:rPr>
          <w:rFonts w:hint="eastAsia" w:ascii="仿宋_GB2312" w:hAnsi="仿宋" w:eastAsia="仿宋_GB2312"/>
          <w:color w:val="auto"/>
          <w:sz w:val="32"/>
          <w:szCs w:val="32"/>
          <w:lang w:val="en-US" w:eastAsia="zh-CN"/>
        </w:rPr>
        <w:t>建筑业联合会会员大会</w:t>
      </w:r>
      <w:r>
        <w:rPr>
          <w:rFonts w:hint="eastAsia" w:ascii="仿宋_GB2312" w:hAnsi="仿宋" w:eastAsia="仿宋_GB2312"/>
          <w:color w:val="auto"/>
          <w:sz w:val="32"/>
          <w:szCs w:val="32"/>
        </w:rPr>
        <w:t>。增进会员企业之间的交流与互信，展示广州建筑行业团结和谐的精神风貌。</w:t>
      </w:r>
    </w:p>
    <w:p>
      <w:pPr>
        <w:spacing w:line="360" w:lineRule="auto"/>
        <w:rPr>
          <w:rFonts w:ascii="仿宋_GB2312" w:hAnsi="仿宋" w:eastAsia="仿宋_GB2312"/>
          <w:color w:val="auto"/>
          <w:sz w:val="32"/>
          <w:szCs w:val="32"/>
        </w:rPr>
      </w:pPr>
    </w:p>
    <w:p>
      <w:pPr>
        <w:spacing w:line="360" w:lineRule="auto"/>
        <w:ind w:firstLine="5760" w:firstLineChars="1800"/>
        <w:jc w:val="left"/>
        <w:rPr>
          <w:rFonts w:hint="eastAsia" w:ascii="仿宋_GB2312" w:hAnsi="仿宋" w:eastAsia="仿宋_GB2312"/>
          <w:color w:val="auto"/>
          <w:sz w:val="32"/>
          <w:szCs w:val="32"/>
          <w:lang w:val="en-US" w:eastAsia="zh-CN"/>
        </w:rPr>
      </w:pPr>
    </w:p>
    <w:sectPr>
      <w:footerReference r:id="rId3" w:type="default"/>
      <w:pgSz w:w="11906" w:h="16838"/>
      <w:pgMar w:top="1440" w:right="1800" w:bottom="1276"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2.2pt;width:4.75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">
          <v:path/>
          <v:fill on="f" focussize="0,0"/>
          <v:stroke on="f"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2A7A4A"/>
    <w:rsid w:val="00010BA8"/>
    <w:rsid w:val="000830D0"/>
    <w:rsid w:val="00127AF4"/>
    <w:rsid w:val="001F0433"/>
    <w:rsid w:val="00243DAA"/>
    <w:rsid w:val="002819C1"/>
    <w:rsid w:val="002A7A4A"/>
    <w:rsid w:val="002F2D50"/>
    <w:rsid w:val="003D5256"/>
    <w:rsid w:val="00427206"/>
    <w:rsid w:val="00457DD7"/>
    <w:rsid w:val="004867C3"/>
    <w:rsid w:val="004C6B0F"/>
    <w:rsid w:val="00506971"/>
    <w:rsid w:val="00525AC9"/>
    <w:rsid w:val="00535832"/>
    <w:rsid w:val="00696C8B"/>
    <w:rsid w:val="006D211B"/>
    <w:rsid w:val="006D4F74"/>
    <w:rsid w:val="00760504"/>
    <w:rsid w:val="00763E61"/>
    <w:rsid w:val="00794E2D"/>
    <w:rsid w:val="007E586F"/>
    <w:rsid w:val="007F42B4"/>
    <w:rsid w:val="00813C67"/>
    <w:rsid w:val="00821808"/>
    <w:rsid w:val="00825E3C"/>
    <w:rsid w:val="00877F52"/>
    <w:rsid w:val="008F03B0"/>
    <w:rsid w:val="00921C28"/>
    <w:rsid w:val="00923DD8"/>
    <w:rsid w:val="009670B7"/>
    <w:rsid w:val="00A23123"/>
    <w:rsid w:val="00A259A6"/>
    <w:rsid w:val="00AD66EE"/>
    <w:rsid w:val="00B23B22"/>
    <w:rsid w:val="00B37DE0"/>
    <w:rsid w:val="00B430C5"/>
    <w:rsid w:val="00C04D14"/>
    <w:rsid w:val="00CE09D1"/>
    <w:rsid w:val="00E077F9"/>
    <w:rsid w:val="00E170C0"/>
    <w:rsid w:val="00E27AA4"/>
    <w:rsid w:val="00E86A61"/>
    <w:rsid w:val="00F31FF8"/>
    <w:rsid w:val="00F910A9"/>
    <w:rsid w:val="00FE130E"/>
    <w:rsid w:val="01AB6EE3"/>
    <w:rsid w:val="05C501A9"/>
    <w:rsid w:val="0DB050C0"/>
    <w:rsid w:val="0FA41288"/>
    <w:rsid w:val="12AF0B37"/>
    <w:rsid w:val="13340D5A"/>
    <w:rsid w:val="13C374A5"/>
    <w:rsid w:val="13E342CE"/>
    <w:rsid w:val="13FD3CDB"/>
    <w:rsid w:val="144C33F7"/>
    <w:rsid w:val="15146DD8"/>
    <w:rsid w:val="189909CB"/>
    <w:rsid w:val="22857CBD"/>
    <w:rsid w:val="28981B14"/>
    <w:rsid w:val="2CC92D06"/>
    <w:rsid w:val="340F5848"/>
    <w:rsid w:val="35B446E9"/>
    <w:rsid w:val="35EC5DEC"/>
    <w:rsid w:val="383321D3"/>
    <w:rsid w:val="3B0B5CF2"/>
    <w:rsid w:val="3C193F1B"/>
    <w:rsid w:val="4D591497"/>
    <w:rsid w:val="4EC11793"/>
    <w:rsid w:val="50D86176"/>
    <w:rsid w:val="513821F0"/>
    <w:rsid w:val="53AB6CD4"/>
    <w:rsid w:val="64A96011"/>
    <w:rsid w:val="67683ED3"/>
    <w:rsid w:val="67D932E4"/>
    <w:rsid w:val="68126ECA"/>
    <w:rsid w:val="6B0932D0"/>
    <w:rsid w:val="6B0A4F17"/>
    <w:rsid w:val="6E971EA9"/>
    <w:rsid w:val="723445C8"/>
    <w:rsid w:val="72ED5A29"/>
    <w:rsid w:val="75287D2D"/>
    <w:rsid w:val="769F401E"/>
    <w:rsid w:val="7EC14D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1"/>
    <w:basedOn w:val="5"/>
    <w:link w:val="2"/>
    <w:qFormat/>
    <w:uiPriority w:val="99"/>
    <w:rPr>
      <w:sz w:val="18"/>
      <w:szCs w:val="18"/>
    </w:rPr>
  </w:style>
  <w:style w:type="character" w:customStyle="1" w:styleId="8">
    <w:name w:val="页脚 Char"/>
    <w:basedOn w:val="5"/>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2597</Words>
  <Characters>2645</Characters>
  <Lines>10</Lines>
  <Paragraphs>2</Paragraphs>
  <TotalTime>20</TotalTime>
  <ScaleCrop>false</ScaleCrop>
  <LinksUpToDate>false</LinksUpToDate>
  <CharactersWithSpaces>2647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2022-03-10T02:22:00Z</dcterms:created>
  <dc:creator>1969354883@qq.com</dc:creator>
  <cp:lastModifiedBy>Y。</cp:lastModifiedBy>
  <cp:lastPrinted>2020-02-27T03:45:00Z</cp:lastPrinted>
  <dcterms:modified xsi:type="dcterms:W3CDTF">2022-03-30T02:21:20Z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47090AA968E945C59D5A0943E651A711</vt:lpwstr>
  </property>
</Properties>
</file>